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1C3DB" w14:textId="45C9AB28" w:rsidR="00E66DEE" w:rsidRPr="00C26B07" w:rsidRDefault="00E66DEE" w:rsidP="006B1666">
      <w:pPr>
        <w:pStyle w:val="berschrift1"/>
        <w:tabs>
          <w:tab w:val="left" w:pos="7371"/>
        </w:tabs>
        <w:spacing w:line="276" w:lineRule="auto"/>
        <w:ind w:left="-284" w:right="-2268"/>
        <w:jc w:val="both"/>
        <w:rPr>
          <w:b w:val="0"/>
          <w:sz w:val="20"/>
        </w:rPr>
      </w:pPr>
      <w:r>
        <w:t xml:space="preserve">Press </w:t>
      </w:r>
      <w:r w:rsidR="00FF78D0">
        <w:t>r</w:t>
      </w:r>
      <w:r>
        <w:t>elease</w:t>
      </w:r>
      <w:r w:rsidRPr="00C26B07">
        <w:rPr>
          <w:sz w:val="22"/>
        </w:rPr>
        <w:tab/>
      </w:r>
      <w:r w:rsidR="00FF78D0">
        <w:rPr>
          <w:b w:val="0"/>
          <w:sz w:val="20"/>
        </w:rPr>
        <w:t xml:space="preserve">July </w:t>
      </w:r>
      <w:r w:rsidR="00423CDB">
        <w:rPr>
          <w:b w:val="0"/>
          <w:sz w:val="20"/>
        </w:rPr>
        <w:t>24</w:t>
      </w:r>
      <w:r w:rsidR="00FF78D0">
        <w:rPr>
          <w:b w:val="0"/>
          <w:sz w:val="20"/>
        </w:rPr>
        <w:t xml:space="preserve">, </w:t>
      </w:r>
      <w:r>
        <w:rPr>
          <w:b w:val="0"/>
          <w:sz w:val="20"/>
        </w:rPr>
        <w:t>2023</w:t>
      </w:r>
    </w:p>
    <w:p w14:paraId="533364BA" w14:textId="77777777" w:rsidR="00E66DEE" w:rsidRPr="00C26B07" w:rsidRDefault="00E66DEE" w:rsidP="00BA0C42">
      <w:pPr>
        <w:ind w:left="-284"/>
        <w:jc w:val="both"/>
        <w:rPr>
          <w:szCs w:val="20"/>
        </w:rPr>
      </w:pPr>
    </w:p>
    <w:p w14:paraId="75AC07F0" w14:textId="77777777" w:rsidR="00E66DEE" w:rsidRPr="00C26B07" w:rsidRDefault="00E66DEE" w:rsidP="00BA0C42">
      <w:pPr>
        <w:ind w:left="-284"/>
        <w:rPr>
          <w:szCs w:val="20"/>
        </w:rPr>
      </w:pPr>
    </w:p>
    <w:p w14:paraId="6BA8C85E" w14:textId="2E5C2A7C" w:rsidR="00D74013" w:rsidRDefault="00D74013" w:rsidP="00D74013">
      <w:pPr>
        <w:ind w:left="-284"/>
      </w:pPr>
      <w:r>
        <w:t>SCHUNK at EMO 2023 in Hanover</w:t>
      </w:r>
    </w:p>
    <w:p w14:paraId="08B5A913" w14:textId="77777777" w:rsidR="00FE7842" w:rsidRPr="00C26B07" w:rsidRDefault="00FE7842" w:rsidP="00BA0C42">
      <w:pPr>
        <w:ind w:left="-284"/>
      </w:pPr>
    </w:p>
    <w:p w14:paraId="6AEE5B9B" w14:textId="59CE6E26" w:rsidR="00D74013" w:rsidRPr="00D74013" w:rsidRDefault="00D74013" w:rsidP="00D74013">
      <w:pPr>
        <w:ind w:left="-284"/>
        <w:rPr>
          <w:b/>
          <w:bCs/>
          <w:sz w:val="24"/>
          <w:szCs w:val="24"/>
        </w:rPr>
      </w:pPr>
      <w:r>
        <w:rPr>
          <w:b/>
          <w:sz w:val="24"/>
        </w:rPr>
        <w:t>Experience unique innovations live</w:t>
      </w:r>
    </w:p>
    <w:p w14:paraId="052E1BDD" w14:textId="553D3F52" w:rsidR="00527EF1" w:rsidRDefault="00527EF1" w:rsidP="00527EF1">
      <w:pPr>
        <w:ind w:left="-284"/>
        <w:rPr>
          <w:b/>
          <w:bCs/>
          <w:sz w:val="24"/>
          <w:szCs w:val="28"/>
        </w:rPr>
      </w:pPr>
    </w:p>
    <w:p w14:paraId="71F9ADB1" w14:textId="441CEA4C" w:rsidR="00D74013" w:rsidRPr="00CF6A37" w:rsidRDefault="00D74013" w:rsidP="00D74013">
      <w:pPr>
        <w:ind w:left="-284"/>
        <w:rPr>
          <w:b/>
          <w:bCs/>
        </w:rPr>
      </w:pPr>
      <w:r>
        <w:rPr>
          <w:b/>
        </w:rPr>
        <w:t xml:space="preserve">From September 18 to 23, 2023, the international manufacturing industry will </w:t>
      </w:r>
      <w:r w:rsidR="00107BFA">
        <w:rPr>
          <w:b/>
        </w:rPr>
        <w:t xml:space="preserve">meet </w:t>
      </w:r>
      <w:r>
        <w:rPr>
          <w:b/>
        </w:rPr>
        <w:t xml:space="preserve">at EMO, the world's leading trade </w:t>
      </w:r>
      <w:r w:rsidR="00107BFA">
        <w:rPr>
          <w:b/>
        </w:rPr>
        <w:t>show</w:t>
      </w:r>
      <w:r>
        <w:rPr>
          <w:b/>
        </w:rPr>
        <w:t xml:space="preserve"> for production technology. SCHUNK will be taking its </w:t>
      </w:r>
      <w:r w:rsidR="00107BFA">
        <w:rPr>
          <w:b/>
        </w:rPr>
        <w:t>close-</w:t>
      </w:r>
      <w:r>
        <w:rPr>
          <w:b/>
        </w:rPr>
        <w:t xml:space="preserve">packed 360-degree portfolio </w:t>
      </w:r>
      <w:r w:rsidR="00107BFA">
        <w:rPr>
          <w:b/>
        </w:rPr>
        <w:t>with topics all about</w:t>
      </w:r>
      <w:r>
        <w:rPr>
          <w:b/>
        </w:rPr>
        <w:t xml:space="preserve"> machine tools to Hanover. Its focus will be on more sustainable production, connectivity</w:t>
      </w:r>
      <w:r w:rsidR="00107BFA">
        <w:rPr>
          <w:b/>
        </w:rPr>
        <w:t>,</w:t>
      </w:r>
      <w:r>
        <w:rPr>
          <w:b/>
        </w:rPr>
        <w:t xml:space="preserve"> and e-mobility. </w:t>
      </w:r>
    </w:p>
    <w:p w14:paraId="3FC86F9E" w14:textId="12894B0D" w:rsidR="00DF5558" w:rsidRPr="00732EC6" w:rsidRDefault="00DF5558" w:rsidP="00527EF1">
      <w:pPr>
        <w:ind w:left="-284"/>
        <w:rPr>
          <w:b/>
          <w:bCs/>
        </w:rPr>
      </w:pPr>
    </w:p>
    <w:p w14:paraId="36537E88" w14:textId="18935A05" w:rsidR="00D74013" w:rsidRDefault="00D74013" w:rsidP="00732EC6">
      <w:pPr>
        <w:ind w:left="-284"/>
      </w:pPr>
      <w:r>
        <w:t>Currently, the world of industrial production is undergoing a rapid and profound change. The need for higher efficiency, more flexibility, better quality</w:t>
      </w:r>
      <w:r w:rsidR="00107BFA">
        <w:t>,</w:t>
      </w:r>
      <w:r>
        <w:t xml:space="preserve"> and </w:t>
      </w:r>
      <w:r w:rsidR="00107BFA">
        <w:t>higher</w:t>
      </w:r>
      <w:r>
        <w:t xml:space="preserve"> accuracy are challenges for every manufacturing company; at the same time, they are drivers of technological development. Under the motto "Innovate Manufacturing</w:t>
      </w:r>
      <w:r w:rsidR="00107BFA">
        <w:t>,</w:t>
      </w:r>
      <w:r>
        <w:t xml:space="preserve">" the industry will be showcasing its solutions to urgent present and future problems at EMO. SCHUNK will be presenting comprehensive solutions and a </w:t>
      </w:r>
      <w:r w:rsidR="00107BFA">
        <w:t>host</w:t>
      </w:r>
      <w:r>
        <w:t xml:space="preserve"> of innovations, which can be used to realize digital transformation and come closer to the goal of sustainable production.</w:t>
      </w:r>
    </w:p>
    <w:p w14:paraId="3C29FBC7" w14:textId="77777777" w:rsidR="00D74013" w:rsidRDefault="00D74013" w:rsidP="00732EC6">
      <w:pPr>
        <w:ind w:left="-284"/>
      </w:pPr>
    </w:p>
    <w:p w14:paraId="31ACC900" w14:textId="03784668" w:rsidR="00D74013" w:rsidRPr="00F94640" w:rsidRDefault="00D74013" w:rsidP="00732EC6">
      <w:pPr>
        <w:ind w:left="-284"/>
        <w:rPr>
          <w:b/>
          <w:bCs/>
        </w:rPr>
      </w:pPr>
      <w:r>
        <w:rPr>
          <w:b/>
        </w:rPr>
        <w:t>Sustainable principles in handling and workpiece clamping</w:t>
      </w:r>
    </w:p>
    <w:p w14:paraId="4CA7D852" w14:textId="77777777" w:rsidR="00D74013" w:rsidRDefault="00D74013" w:rsidP="00732EC6">
      <w:pPr>
        <w:ind w:left="-284"/>
      </w:pPr>
    </w:p>
    <w:p w14:paraId="5E229B07" w14:textId="1916F227" w:rsidR="00D74013" w:rsidRDefault="00D74013" w:rsidP="00732EC6">
      <w:pPr>
        <w:ind w:left="-284"/>
      </w:pPr>
      <w:r>
        <w:t xml:space="preserve">Energy and resource-saving processes are a prerequisite for sustainable production. The key here is reducing consumption. EMO trade show visitors will be able to experience SCHUNK's energy-free gripping of sensitive components with the gripping technology </w:t>
      </w:r>
      <w:r w:rsidRPr="002B6E4A">
        <w:rPr>
          <w:b/>
          <w:bCs/>
        </w:rPr>
        <w:t>ADHESO</w:t>
      </w:r>
      <w:r>
        <w:t xml:space="preserve"> and </w:t>
      </w:r>
      <w:r w:rsidR="00670305">
        <w:t>see for themselves,</w:t>
      </w:r>
      <w:r>
        <w:t xml:space="preserve"> how parts handling </w:t>
      </w:r>
      <w:r w:rsidR="00670305">
        <w:t>could be done</w:t>
      </w:r>
      <w:r>
        <w:t xml:space="preserve"> residue-free and easy on resources - with no external energy supply. ADHESO uses natural adhesion forces to handle sensitive components </w:t>
      </w:r>
      <w:r w:rsidR="00670305">
        <w:t>in</w:t>
      </w:r>
      <w:r>
        <w:t xml:space="preserve"> the manufacture of battery and fuel cells, a</w:t>
      </w:r>
      <w:r w:rsidR="00670305">
        <w:t xml:space="preserve">s well as in </w:t>
      </w:r>
      <w:r>
        <w:t>applications in the medical, pharmaceutical</w:t>
      </w:r>
      <w:r w:rsidR="00670305">
        <w:t>,</w:t>
      </w:r>
      <w:r>
        <w:t xml:space="preserve"> and electrical industries.</w:t>
      </w:r>
    </w:p>
    <w:p w14:paraId="70A24231" w14:textId="77777777" w:rsidR="00D74013" w:rsidRDefault="00D74013" w:rsidP="00E65634">
      <w:pPr>
        <w:ind w:left="-284"/>
      </w:pPr>
    </w:p>
    <w:p w14:paraId="413297B2" w14:textId="71A22C65" w:rsidR="00D74013" w:rsidRPr="00E65634" w:rsidRDefault="00670305" w:rsidP="00732EC6">
      <w:pPr>
        <w:ind w:left="-284"/>
      </w:pPr>
      <w:r>
        <w:t xml:space="preserve">Advanced </w:t>
      </w:r>
      <w:r w:rsidR="00D74013">
        <w:t xml:space="preserve">generations of modern lathe chucks, such as the </w:t>
      </w:r>
      <w:r w:rsidR="001758E4">
        <w:t xml:space="preserve">jaw </w:t>
      </w:r>
      <w:r w:rsidR="00D74013">
        <w:t xml:space="preserve">quick-change chuck </w:t>
      </w:r>
      <w:r w:rsidR="00D74013">
        <w:rPr>
          <w:b/>
        </w:rPr>
        <w:t xml:space="preserve">ROTA THW3 </w:t>
      </w:r>
      <w:r w:rsidR="00D74013" w:rsidRPr="00670305">
        <w:rPr>
          <w:bCs/>
        </w:rPr>
        <w:t>also follow the principle of sustainability.</w:t>
      </w:r>
      <w:r w:rsidR="00D74013">
        <w:t xml:space="preserve"> In addition to its enormous flexibility and functionality, the lathe chuck impresses with up to 20 times longer maintenance intervals than comparable products </w:t>
      </w:r>
      <w:r>
        <w:t>due</w:t>
      </w:r>
      <w:r w:rsidR="00D74013">
        <w:t xml:space="preserve"> to its patented sealing. This results in up to 20 times less lubricant consumption; and the coolant needs to be changed less frequently. In addition to the environmentally friendly aspects, this also </w:t>
      </w:r>
      <w:proofErr w:type="gramStart"/>
      <w:r w:rsidR="00D74013">
        <w:t>opens up</w:t>
      </w:r>
      <w:proofErr w:type="gramEnd"/>
      <w:r w:rsidR="00D74013">
        <w:t xml:space="preserve"> new </w:t>
      </w:r>
      <w:r w:rsidR="00282002">
        <w:t>field</w:t>
      </w:r>
      <w:r w:rsidR="00D74013">
        <w:t xml:space="preserve">s of application. Thanks to the </w:t>
      </w:r>
      <w:r>
        <w:t xml:space="preserve">jaw </w:t>
      </w:r>
      <w:r w:rsidR="00D74013">
        <w:t>quick jaw system, the chuck can be adapted to changing clamping tasks in a matter of seconds.</w:t>
      </w:r>
    </w:p>
    <w:p w14:paraId="0920912F" w14:textId="77777777" w:rsidR="00E65634" w:rsidRDefault="00E65634" w:rsidP="00732EC6">
      <w:pPr>
        <w:ind w:left="-284"/>
      </w:pPr>
    </w:p>
    <w:p w14:paraId="5710FE84" w14:textId="7006165E" w:rsidR="00AD6E53" w:rsidRDefault="00AD6E53" w:rsidP="00AD6E53">
      <w:pPr>
        <w:ind w:left="-284"/>
        <w:rPr>
          <w:b/>
          <w:bCs/>
        </w:rPr>
      </w:pPr>
      <w:r>
        <w:rPr>
          <w:b/>
        </w:rPr>
        <w:t>Digitally networked down to the component</w:t>
      </w:r>
    </w:p>
    <w:p w14:paraId="6FAE844C" w14:textId="77777777" w:rsidR="00A15FC7" w:rsidRPr="00F94640" w:rsidRDefault="00A15FC7" w:rsidP="00AD6E53">
      <w:pPr>
        <w:ind w:left="-284"/>
        <w:rPr>
          <w:b/>
          <w:bCs/>
        </w:rPr>
      </w:pPr>
    </w:p>
    <w:p w14:paraId="5D4A873F" w14:textId="2F80BBA2" w:rsidR="00E65634" w:rsidRDefault="00AD6E53" w:rsidP="00E65634">
      <w:pPr>
        <w:ind w:left="-284"/>
      </w:pPr>
      <w:r>
        <w:t>Networked production already starts on a small scale, with the component. Smart manufacturing components make a significant contribution to efficient, more sustainable</w:t>
      </w:r>
      <w:r w:rsidR="00282002">
        <w:t>,</w:t>
      </w:r>
      <w:r>
        <w:t xml:space="preserve"> and transparent processes. In Hanover, SCHUNK will be demonstrating a variety of actuator and sensor</w:t>
      </w:r>
      <w:r w:rsidR="00282002">
        <w:t>y</w:t>
      </w:r>
      <w:r>
        <w:t xml:space="preserve"> clamping systems. The electromechanical quick-change pallet module </w:t>
      </w:r>
      <w:r>
        <w:rPr>
          <w:b/>
        </w:rPr>
        <w:t>NSE3-PH 138 IOL</w:t>
      </w:r>
      <w:r>
        <w:t xml:space="preserve"> with its innovative piezo-hydraulic drive and fully integrated sensor technology is one of the absolute highlights: The clamping module is </w:t>
      </w:r>
      <w:r>
        <w:lastRenderedPageBreak/>
        <w:t>controlled via IO-Link and generates high pull-</w:t>
      </w:r>
      <w:r w:rsidR="00282002">
        <w:t>down</w:t>
      </w:r>
      <w:r>
        <w:t xml:space="preserve"> forces with identical dimensions </w:t>
      </w:r>
      <w:r w:rsidR="00282002">
        <w:t>as</w:t>
      </w:r>
      <w:r>
        <w:t xml:space="preserve"> comparable pneumatic clamping modules. Integrated electronics detect various clamping states such as clamping slide positions or pallet presence without additional interfer</w:t>
      </w:r>
      <w:r w:rsidR="00282002">
        <w:t>ing</w:t>
      </w:r>
      <w:r>
        <w:t xml:space="preserve"> contours. </w:t>
      </w:r>
    </w:p>
    <w:p w14:paraId="5A6ADE52" w14:textId="0F336803" w:rsidR="00AD6E53" w:rsidRDefault="00AD6E53" w:rsidP="00AD6E53">
      <w:pPr>
        <w:ind w:left="-284"/>
      </w:pPr>
    </w:p>
    <w:p w14:paraId="3560AA7D" w14:textId="3E922648" w:rsidR="00AD6E53" w:rsidRDefault="00AD6E53" w:rsidP="00504004">
      <w:pPr>
        <w:ind w:left="-284"/>
      </w:pPr>
      <w:r>
        <w:t xml:space="preserve">Another trade show highlight is the iTENDO² smart hydraulic expansion toolholder. It provides real-time data directly from the tool and detects wear at an early stage. In addition to process-reliable machining, the intelligent toolholder ensures a longer tool service life and less waste. With easy connect and easy monitor, SCHUNK now provides two new enhanced digitalization stages. The extension package </w:t>
      </w:r>
      <w:r w:rsidR="00504004" w:rsidRPr="002B6E4A">
        <w:rPr>
          <w:b/>
          <w:bCs/>
          <w:szCs w:val="20"/>
        </w:rPr>
        <w:t>iTENDO² easy connect</w:t>
      </w:r>
      <w:r>
        <w:t xml:space="preserve"> enables simple connection to the machine and to the existing process monitoring system. </w:t>
      </w:r>
      <w:r>
        <w:rPr>
          <w:b/>
        </w:rPr>
        <w:t>iTENDO² easy monitor</w:t>
      </w:r>
      <w:r>
        <w:t xml:space="preserve">, on the other hand, offers machine operators a straightforward introduction to simple process monitoring. </w:t>
      </w:r>
    </w:p>
    <w:p w14:paraId="205B73FD" w14:textId="7DB0F6B2" w:rsidR="00504004" w:rsidRDefault="00504004" w:rsidP="00AD6E53">
      <w:pPr>
        <w:ind w:left="-284"/>
      </w:pPr>
    </w:p>
    <w:p w14:paraId="08F50C98" w14:textId="06F4CAD3" w:rsidR="005F1F9A" w:rsidRPr="00042F30" w:rsidRDefault="005F1F9A" w:rsidP="00AD6E53">
      <w:pPr>
        <w:ind w:left="-284"/>
        <w:rPr>
          <w:b/>
          <w:bCs/>
        </w:rPr>
      </w:pPr>
      <w:r>
        <w:rPr>
          <w:b/>
        </w:rPr>
        <w:t>Easy configuration</w:t>
      </w:r>
    </w:p>
    <w:p w14:paraId="472264A9" w14:textId="77777777" w:rsidR="005F1F9A" w:rsidRDefault="005F1F9A" w:rsidP="00AD6E53">
      <w:pPr>
        <w:ind w:left="-284"/>
      </w:pPr>
    </w:p>
    <w:p w14:paraId="1270A74C" w14:textId="4FAB0B6A" w:rsidR="00117AED" w:rsidRDefault="00117AED" w:rsidP="00274936">
      <w:pPr>
        <w:ind w:left="-284"/>
      </w:pPr>
      <w:r>
        <w:t xml:space="preserve">SCHUNK already showed how to make application-specific solutions quickly available with its new configurable product series last year. Using free, </w:t>
      </w:r>
      <w:proofErr w:type="gramStart"/>
      <w:r>
        <w:t>browser-based</w:t>
      </w:r>
      <w:proofErr w:type="gramEnd"/>
      <w:r>
        <w:t xml:space="preserve"> SCHUNK web tools, electric and pneumatic SCHUNK grippers, gripper fingers</w:t>
      </w:r>
      <w:r w:rsidR="00234DD2">
        <w:t>,</w:t>
      </w:r>
      <w:r>
        <w:t xml:space="preserve"> and c</w:t>
      </w:r>
      <w:r w:rsidR="00234DD2">
        <w:t xml:space="preserve">huck </w:t>
      </w:r>
      <w:r>
        <w:t xml:space="preserve">jaws can be adapted to specific applications. At EMO, SCHUNK presents </w:t>
      </w:r>
      <w:r w:rsidRPr="005B0AA3">
        <w:rPr>
          <w:b/>
          <w:bCs/>
        </w:rPr>
        <w:t>easyToolholder</w:t>
      </w:r>
      <w:r>
        <w:t xml:space="preserve">, another product configurator for individual design of toolholders. With the new digital tool, standard toolholders can be modified in terms of dimensions, clamping diameter, interface or chip bore as required and be optimally adapted to the application with just a few clicks. The respective 3D data is available for download in real time and in </w:t>
      </w:r>
      <w:r w:rsidR="00234DD2">
        <w:t>various</w:t>
      </w:r>
      <w:r>
        <w:t xml:space="preserve"> formats and can then be tested virtually in the machine simulation. This reduces complexity in system planning and provides tailored solutions for a wide range of applications.</w:t>
      </w:r>
    </w:p>
    <w:p w14:paraId="4F4D46A4" w14:textId="731FC963" w:rsidR="00D74013" w:rsidRDefault="00D74013" w:rsidP="00732EC6">
      <w:pPr>
        <w:ind w:left="-284"/>
      </w:pPr>
    </w:p>
    <w:p w14:paraId="76341291" w14:textId="2EF8F8E9" w:rsidR="002B6E4A" w:rsidRPr="00F32038" w:rsidRDefault="002B6E4A" w:rsidP="002B6E4A">
      <w:pPr>
        <w:ind w:left="-284"/>
        <w:rPr>
          <w:b/>
          <w:bCs/>
        </w:rPr>
      </w:pPr>
      <w:r>
        <w:rPr>
          <w:b/>
        </w:rPr>
        <w:t>360-degree portfolio for new industries</w:t>
      </w:r>
    </w:p>
    <w:p w14:paraId="12E0DA37" w14:textId="77777777" w:rsidR="00E65634" w:rsidRPr="00E65634" w:rsidRDefault="00E65634" w:rsidP="00E65634">
      <w:pPr>
        <w:ind w:left="-284"/>
      </w:pPr>
    </w:p>
    <w:p w14:paraId="264CE262" w14:textId="286697C8" w:rsidR="00E65634" w:rsidRPr="00E65634" w:rsidRDefault="00E65634" w:rsidP="00E65634">
      <w:pPr>
        <w:ind w:left="-284"/>
      </w:pPr>
      <w:r>
        <w:t xml:space="preserve">Automated processes are becoming more and more important. There are many reasons for this and, sooner or later, companies will have to embrace this trend. With its new </w:t>
      </w:r>
      <w:r w:rsidR="00234DD2">
        <w:t xml:space="preserve">jaw </w:t>
      </w:r>
      <w:r>
        <w:t>quick</w:t>
      </w:r>
      <w:r w:rsidR="00234DD2">
        <w:t>-</w:t>
      </w:r>
      <w:r>
        <w:t xml:space="preserve">change system </w:t>
      </w:r>
      <w:r w:rsidRPr="00F87B77">
        <w:rPr>
          <w:b/>
          <w:bCs/>
        </w:rPr>
        <w:t>BWA</w:t>
      </w:r>
      <w:r>
        <w:t xml:space="preserve"> for </w:t>
      </w:r>
      <w:r>
        <w:rPr>
          <w:b/>
        </w:rPr>
        <w:t>TANDEM3-</w:t>
      </w:r>
      <w:r>
        <w:t xml:space="preserve"> clamping </w:t>
      </w:r>
      <w:r w:rsidR="00234DD2">
        <w:t xml:space="preserve">force </w:t>
      </w:r>
      <w:r>
        <w:t>blocks, this is precisely the issue SCHUNK is addressing. With it, the c</w:t>
      </w:r>
      <w:r w:rsidR="00234DD2">
        <w:t>lamping</w:t>
      </w:r>
      <w:r>
        <w:t xml:space="preserve"> jaws f</w:t>
      </w:r>
      <w:r w:rsidR="00234DD2">
        <w:t>or</w:t>
      </w:r>
      <w:r>
        <w:t xml:space="preserve"> 2- or 3-jaw clamping </w:t>
      </w:r>
      <w:r w:rsidR="00234DD2">
        <w:t xml:space="preserve">force </w:t>
      </w:r>
      <w:r>
        <w:t xml:space="preserve">blocks can be </w:t>
      </w:r>
      <w:r w:rsidR="00234DD2">
        <w:t>ex</w:t>
      </w:r>
      <w:r>
        <w:t xml:space="preserve">changed manually or automatically via a robot within a very short time and thereby adapted to new clamping tasks - completely without tools. </w:t>
      </w:r>
    </w:p>
    <w:p w14:paraId="78AEE188" w14:textId="77777777" w:rsidR="00807B87" w:rsidRDefault="00807B87" w:rsidP="00807B87">
      <w:pPr>
        <w:ind w:left="-284"/>
      </w:pPr>
    </w:p>
    <w:p w14:paraId="417637D6" w14:textId="154E01B7" w:rsidR="00686CD2" w:rsidRDefault="00B22CB2" w:rsidP="00732EC6">
      <w:pPr>
        <w:ind w:left="-284"/>
      </w:pPr>
      <w:bookmarkStart w:id="0" w:name="_Hlk140480865"/>
      <w:r>
        <w:t xml:space="preserve">New </w:t>
      </w:r>
      <w:r w:rsidRPr="003435FF">
        <w:rPr>
          <w:b/>
          <w:bCs/>
        </w:rPr>
        <w:t>SCHUNK adapter jaws</w:t>
      </w:r>
      <w:r>
        <w:t xml:space="preserve"> now open access to the extensive SCHUNK clamping jaw program for </w:t>
      </w:r>
      <w:r w:rsidR="00F65EB5">
        <w:t xml:space="preserve">vises from </w:t>
      </w:r>
      <w:r>
        <w:t xml:space="preserve">third-party </w:t>
      </w:r>
      <w:r w:rsidR="00F65EB5">
        <w:t>manufacturers,</w:t>
      </w:r>
      <w:r>
        <w:t xml:space="preserve"> too. Until now, the portfolio of available top jaws was limited to the respective vise manufacturer</w:t>
      </w:r>
      <w:r w:rsidR="00F65EB5">
        <w:t>,</w:t>
      </w:r>
      <w:r>
        <w:t xml:space="preserve"> </w:t>
      </w:r>
      <w:r w:rsidR="00F65EB5">
        <w:t>since</w:t>
      </w:r>
      <w:r>
        <w:t xml:space="preserve"> the interfaces </w:t>
      </w:r>
      <w:r w:rsidR="00F65EB5">
        <w:t>a</w:t>
      </w:r>
      <w:r>
        <w:t xml:space="preserve">re </w:t>
      </w:r>
      <w:proofErr w:type="gramStart"/>
      <w:r>
        <w:t>manufacturer-dependent</w:t>
      </w:r>
      <w:proofErr w:type="gramEnd"/>
      <w:r>
        <w:t>. Now, with its adapter jaws, SCHUNK is enabling compatibility between vi</w:t>
      </w:r>
      <w:r w:rsidR="00F65EB5">
        <w:t>s</w:t>
      </w:r>
      <w:r>
        <w:t>es</w:t>
      </w:r>
      <w:r w:rsidR="00F65EB5">
        <w:t xml:space="preserve"> from third-party manufacturers</w:t>
      </w:r>
      <w:r>
        <w:t xml:space="preserve"> and the top jaws </w:t>
      </w:r>
      <w:r w:rsidR="00F65EB5">
        <w:t xml:space="preserve">portfolio </w:t>
      </w:r>
      <w:r>
        <w:t>from SCHUNK and Gressel.</w:t>
      </w:r>
    </w:p>
    <w:bookmarkEnd w:id="0"/>
    <w:p w14:paraId="7B4DFDC1" w14:textId="77777777" w:rsidR="003E6115" w:rsidRDefault="003E6115" w:rsidP="00732EC6">
      <w:pPr>
        <w:ind w:left="-284"/>
      </w:pPr>
    </w:p>
    <w:p w14:paraId="2ABE2A6E" w14:textId="758E21E3" w:rsidR="00D74013" w:rsidRDefault="001C12ED" w:rsidP="00732EC6">
      <w:pPr>
        <w:ind w:left="-284"/>
      </w:pPr>
      <w:r>
        <w:t>EMO visitors can look forward to further innovations in toolholder technology or automated pallet loading.</w:t>
      </w:r>
      <w:r w:rsidR="00D74013" w:rsidRPr="00732EC6">
        <w:rPr>
          <w:b/>
          <w:bCs/>
        </w:rPr>
        <w:t>schunk.com</w:t>
      </w:r>
    </w:p>
    <w:p w14:paraId="3B474F93" w14:textId="77777777" w:rsidR="00686CD2" w:rsidRDefault="00686CD2" w:rsidP="00732EC6">
      <w:pPr>
        <w:ind w:left="-284"/>
        <w:rPr>
          <w:b/>
          <w:bCs/>
        </w:rPr>
      </w:pPr>
    </w:p>
    <w:p w14:paraId="17F0BA19" w14:textId="62F62E2C" w:rsidR="00D74013" w:rsidRDefault="00D74013" w:rsidP="00732EC6">
      <w:pPr>
        <w:ind w:left="-284"/>
        <w:rPr>
          <w:b/>
          <w:bCs/>
        </w:rPr>
      </w:pPr>
      <w:r>
        <w:rPr>
          <w:b/>
        </w:rPr>
        <w:t>SCHUNK at EMO in Hall 3</w:t>
      </w:r>
      <w:r w:rsidR="00F65EB5">
        <w:rPr>
          <w:b/>
        </w:rPr>
        <w:t xml:space="preserve"> I </w:t>
      </w:r>
      <w:r>
        <w:rPr>
          <w:b/>
        </w:rPr>
        <w:t>Booth I20</w:t>
      </w:r>
    </w:p>
    <w:p w14:paraId="41BF4869" w14:textId="6249B4B1" w:rsidR="00F05CA2" w:rsidRDefault="00F05CA2" w:rsidP="00732EC6">
      <w:pPr>
        <w:ind w:left="-284"/>
        <w:rPr>
          <w:b/>
          <w:bCs/>
        </w:rPr>
      </w:pPr>
    </w:p>
    <w:p w14:paraId="40A5CE41" w14:textId="19563FA7" w:rsidR="00F05CA2" w:rsidRDefault="00F05CA2" w:rsidP="00732EC6">
      <w:pPr>
        <w:ind w:left="-284"/>
        <w:rPr>
          <w:b/>
          <w:bCs/>
        </w:rPr>
      </w:pPr>
    </w:p>
    <w:p w14:paraId="1CD4B233" w14:textId="26C521C6" w:rsidR="00F65EB5" w:rsidRDefault="00F65EB5" w:rsidP="00732EC6">
      <w:pPr>
        <w:ind w:left="-284"/>
        <w:rPr>
          <w:b/>
          <w:bCs/>
        </w:rPr>
      </w:pPr>
    </w:p>
    <w:p w14:paraId="1AECC096" w14:textId="54535F62" w:rsidR="00D75140" w:rsidRPr="00527EF1" w:rsidRDefault="00D75140" w:rsidP="00D75140">
      <w:pPr>
        <w:spacing w:line="240" w:lineRule="auto"/>
        <w:ind w:left="-284"/>
        <w:rPr>
          <w:b/>
          <w:bCs/>
          <w:sz w:val="24"/>
          <w:szCs w:val="28"/>
        </w:rPr>
      </w:pPr>
      <w:r>
        <w:rPr>
          <w:b/>
          <w:sz w:val="24"/>
        </w:rPr>
        <w:lastRenderedPageBreak/>
        <w:t>Captions:</w:t>
      </w:r>
    </w:p>
    <w:p w14:paraId="39A2AABD" w14:textId="77777777" w:rsidR="002C2724" w:rsidRDefault="002C2724" w:rsidP="00A210ED">
      <w:pPr>
        <w:spacing w:line="240" w:lineRule="auto"/>
        <w:ind w:left="-284"/>
        <w:jc w:val="right"/>
        <w:rPr>
          <w:b/>
          <w:bCs/>
          <w:sz w:val="24"/>
          <w:szCs w:val="28"/>
        </w:rPr>
      </w:pPr>
    </w:p>
    <w:tbl>
      <w:tblPr>
        <w:tblW w:w="10029"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307"/>
        <w:gridCol w:w="7722"/>
      </w:tblGrid>
      <w:tr w:rsidR="00D75140" w:rsidRPr="00D75140" w14:paraId="28BBC3CE" w14:textId="77777777" w:rsidTr="0001491E">
        <w:trPr>
          <w:cantSplit/>
          <w:trHeight w:val="1475"/>
        </w:trPr>
        <w:tc>
          <w:tcPr>
            <w:tcW w:w="2307" w:type="dxa"/>
            <w:tcBorders>
              <w:top w:val="nil"/>
              <w:left w:val="nil"/>
              <w:bottom w:val="nil"/>
              <w:right w:val="nil"/>
            </w:tcBorders>
          </w:tcPr>
          <w:p w14:paraId="745003A7" w14:textId="28C64938" w:rsidR="00D75140" w:rsidRDefault="00D75140" w:rsidP="00D75140">
            <w:pPr>
              <w:jc w:val="both"/>
            </w:pPr>
            <w:r w:rsidRPr="00D75140">
              <w:rPr>
                <w:noProof/>
              </w:rPr>
              <w:drawing>
                <wp:inline distT="0" distB="0" distL="0" distR="0" wp14:anchorId="59F3A6EF" wp14:editId="55B08674">
                  <wp:extent cx="1402078" cy="934719"/>
                  <wp:effectExtent l="0" t="0" r="825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2078" cy="934719"/>
                          </a:xfrm>
                          <a:prstGeom prst="rect">
                            <a:avLst/>
                          </a:prstGeom>
                        </pic:spPr>
                      </pic:pic>
                    </a:graphicData>
                  </a:graphic>
                </wp:inline>
              </w:drawing>
            </w:r>
          </w:p>
        </w:tc>
        <w:tc>
          <w:tcPr>
            <w:tcW w:w="7722" w:type="dxa"/>
            <w:tcBorders>
              <w:top w:val="nil"/>
              <w:left w:val="nil"/>
              <w:bottom w:val="nil"/>
              <w:right w:val="nil"/>
            </w:tcBorders>
          </w:tcPr>
          <w:p w14:paraId="4ED67231" w14:textId="446B50E5" w:rsidR="00C721B1" w:rsidRDefault="0099373F" w:rsidP="001D2A9B">
            <w:pPr>
              <w:ind w:left="245"/>
            </w:pPr>
            <w:r>
              <w:t xml:space="preserve">The flexible </w:t>
            </w:r>
            <w:r w:rsidR="00F65EB5">
              <w:t xml:space="preserve">jaw </w:t>
            </w:r>
            <w:r>
              <w:t>quick-change chuck ROTA THW3 enables up to 20 times longer maintenance intervals than comparable products thanks to patented sealing.</w:t>
            </w:r>
          </w:p>
          <w:p w14:paraId="773E735C" w14:textId="77777777" w:rsidR="003B42DB" w:rsidRDefault="003B42DB" w:rsidP="001D2A9B">
            <w:pPr>
              <w:ind w:left="245"/>
            </w:pPr>
          </w:p>
          <w:p w14:paraId="3CA90C7D" w14:textId="3768E999" w:rsidR="00D75140" w:rsidRPr="00C721B1" w:rsidRDefault="00D75140" w:rsidP="001D2A9B">
            <w:pPr>
              <w:ind w:left="245"/>
            </w:pPr>
            <w:r>
              <w:t xml:space="preserve">Image: SCHUNK </w:t>
            </w:r>
          </w:p>
        </w:tc>
      </w:tr>
      <w:tr w:rsidR="003B42DB" w:rsidRPr="000746FD" w14:paraId="51E560BB" w14:textId="77777777" w:rsidTr="0003680E">
        <w:trPr>
          <w:cantSplit/>
          <w:trHeight w:val="283"/>
        </w:trPr>
        <w:tc>
          <w:tcPr>
            <w:tcW w:w="10029" w:type="dxa"/>
            <w:gridSpan w:val="2"/>
            <w:tcBorders>
              <w:top w:val="nil"/>
              <w:left w:val="nil"/>
              <w:bottom w:val="single" w:sz="4" w:space="0" w:color="BFBFBF" w:themeColor="background1" w:themeShade="BF"/>
              <w:right w:val="nil"/>
            </w:tcBorders>
          </w:tcPr>
          <w:p w14:paraId="0FFEEDF1" w14:textId="634D17B7" w:rsidR="003B42DB" w:rsidRPr="00FF78D0" w:rsidRDefault="0099373F" w:rsidP="00735A3A">
            <w:pPr>
              <w:spacing w:before="100" w:beforeAutospacing="1" w:after="100" w:afterAutospacing="1"/>
              <w:rPr>
                <w:i/>
                <w:iCs/>
                <w:color w:val="44546A" w:themeColor="text2"/>
                <w:sz w:val="17"/>
                <w:szCs w:val="17"/>
                <w:lang w:val="de-DE"/>
              </w:rPr>
            </w:pPr>
            <w:r w:rsidRPr="00FF78D0">
              <w:rPr>
                <w:i/>
                <w:color w:val="44546A" w:themeColor="text2"/>
                <w:sz w:val="17"/>
                <w:lang w:val="de-DE"/>
              </w:rPr>
              <w:t>ROTA_THW3_TENDO_Platinum_Anwendungsbild_10_2021.jpg</w:t>
            </w:r>
          </w:p>
        </w:tc>
      </w:tr>
      <w:tr w:rsidR="0099373F" w:rsidRPr="00D75140" w14:paraId="04CFD60B" w14:textId="77777777" w:rsidTr="00F61E28">
        <w:trPr>
          <w:cantSplit/>
          <w:trHeight w:val="13"/>
        </w:trPr>
        <w:tc>
          <w:tcPr>
            <w:tcW w:w="2307" w:type="dxa"/>
            <w:tcBorders>
              <w:top w:val="nil"/>
              <w:left w:val="nil"/>
              <w:bottom w:val="nil"/>
              <w:right w:val="nil"/>
            </w:tcBorders>
          </w:tcPr>
          <w:p w14:paraId="2DD1A8EA" w14:textId="77777777" w:rsidR="0099373F" w:rsidRDefault="0099373F" w:rsidP="00F61E28">
            <w:pPr>
              <w:jc w:val="both"/>
            </w:pPr>
            <w:r w:rsidRPr="00D75140">
              <w:rPr>
                <w:noProof/>
              </w:rPr>
              <w:drawing>
                <wp:inline distT="0" distB="0" distL="0" distR="0" wp14:anchorId="4C96EE13" wp14:editId="18B695D8">
                  <wp:extent cx="1406906" cy="932840"/>
                  <wp:effectExtent l="0" t="0" r="3175"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a:extLst>
                              <a:ext uri="{28A0092B-C50C-407E-A947-70E740481C1C}">
                                <a14:useLocalDpi xmlns:a14="http://schemas.microsoft.com/office/drawing/2010/main" val="0"/>
                              </a:ext>
                            </a:extLst>
                          </a:blip>
                          <a:stretch>
                            <a:fillRect/>
                          </a:stretch>
                        </pic:blipFill>
                        <pic:spPr>
                          <a:xfrm>
                            <a:off x="0" y="0"/>
                            <a:ext cx="1406906" cy="932840"/>
                          </a:xfrm>
                          <a:prstGeom prst="rect">
                            <a:avLst/>
                          </a:prstGeom>
                        </pic:spPr>
                      </pic:pic>
                    </a:graphicData>
                  </a:graphic>
                </wp:inline>
              </w:drawing>
            </w:r>
          </w:p>
        </w:tc>
        <w:tc>
          <w:tcPr>
            <w:tcW w:w="7722" w:type="dxa"/>
            <w:tcBorders>
              <w:top w:val="nil"/>
              <w:left w:val="nil"/>
              <w:bottom w:val="nil"/>
              <w:right w:val="nil"/>
            </w:tcBorders>
          </w:tcPr>
          <w:p w14:paraId="5F49E2A9" w14:textId="77777777" w:rsidR="0099373F" w:rsidRDefault="0099373F" w:rsidP="00F61E28">
            <w:pPr>
              <w:ind w:left="248"/>
            </w:pPr>
            <w:r>
              <w:t>The smart toolholder iTENDO</w:t>
            </w:r>
            <w:r w:rsidRPr="00CD44CE">
              <w:rPr>
                <w:vertAlign w:val="superscript"/>
              </w:rPr>
              <w:t>2</w:t>
            </w:r>
            <w:r>
              <w:t xml:space="preserve"> provides real-time data directly from the tool and detects wear early on. With easy connect and easy monitor, SCHUNK now provides two new enhanced digitalization stages. </w:t>
            </w:r>
          </w:p>
          <w:p w14:paraId="30895C71" w14:textId="77777777" w:rsidR="0099373F" w:rsidRDefault="0099373F" w:rsidP="00F61E28">
            <w:pPr>
              <w:ind w:left="248"/>
            </w:pPr>
          </w:p>
          <w:p w14:paraId="20AC15DF" w14:textId="77777777" w:rsidR="0099373F" w:rsidRPr="00170170" w:rsidRDefault="0099373F" w:rsidP="00F61E28">
            <w:pPr>
              <w:ind w:left="248"/>
            </w:pPr>
            <w:r>
              <w:t>Image: SCHUNK</w:t>
            </w:r>
          </w:p>
        </w:tc>
      </w:tr>
      <w:tr w:rsidR="0099373F" w:rsidRPr="00680B05" w14:paraId="755EB01B" w14:textId="77777777" w:rsidTr="00F61E28">
        <w:trPr>
          <w:cantSplit/>
          <w:trHeight w:val="13"/>
        </w:trPr>
        <w:tc>
          <w:tcPr>
            <w:tcW w:w="10029" w:type="dxa"/>
            <w:gridSpan w:val="2"/>
            <w:tcBorders>
              <w:top w:val="nil"/>
              <w:left w:val="nil"/>
              <w:bottom w:val="single" w:sz="4" w:space="0" w:color="BFBFBF" w:themeColor="background1" w:themeShade="BF"/>
              <w:right w:val="nil"/>
            </w:tcBorders>
          </w:tcPr>
          <w:p w14:paraId="34532928" w14:textId="72537203" w:rsidR="0099373F" w:rsidRPr="00680B05" w:rsidRDefault="000746FD" w:rsidP="00F61E28">
            <w:pPr>
              <w:ind w:left="-1"/>
            </w:pPr>
            <w:r w:rsidRPr="00AE4265">
              <w:rPr>
                <w:i/>
                <w:iCs/>
                <w:color w:val="44546A" w:themeColor="text2"/>
                <w:sz w:val="17"/>
                <w:szCs w:val="17"/>
              </w:rPr>
              <w:t>iTENDO2_easy_connect_monitor_Anwendungsbild01_07_2023.jpg</w:t>
            </w:r>
          </w:p>
        </w:tc>
      </w:tr>
      <w:tr w:rsidR="00D75140" w:rsidRPr="00D75140" w14:paraId="5B082DB8" w14:textId="77777777" w:rsidTr="0001491E">
        <w:trPr>
          <w:cantSplit/>
          <w:trHeight w:val="551"/>
        </w:trPr>
        <w:tc>
          <w:tcPr>
            <w:tcW w:w="2307" w:type="dxa"/>
            <w:tcBorders>
              <w:top w:val="single" w:sz="4" w:space="0" w:color="BFBFBF" w:themeColor="background1" w:themeShade="BF"/>
              <w:left w:val="nil"/>
              <w:bottom w:val="nil"/>
              <w:right w:val="nil"/>
            </w:tcBorders>
          </w:tcPr>
          <w:p w14:paraId="407C5A71" w14:textId="0962958A" w:rsidR="00D75140" w:rsidRDefault="00D75140" w:rsidP="00D75140">
            <w:pPr>
              <w:jc w:val="both"/>
            </w:pPr>
            <w:r w:rsidRPr="00D75140">
              <w:rPr>
                <w:noProof/>
              </w:rPr>
              <w:drawing>
                <wp:inline distT="0" distB="0" distL="0" distR="0" wp14:anchorId="260F720D" wp14:editId="4F665429">
                  <wp:extent cx="1402080" cy="934719"/>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02080" cy="934719"/>
                          </a:xfrm>
                          <a:prstGeom prst="rect">
                            <a:avLst/>
                          </a:prstGeom>
                        </pic:spPr>
                      </pic:pic>
                    </a:graphicData>
                  </a:graphic>
                </wp:inline>
              </w:drawing>
            </w:r>
          </w:p>
        </w:tc>
        <w:tc>
          <w:tcPr>
            <w:tcW w:w="7722" w:type="dxa"/>
            <w:tcBorders>
              <w:top w:val="single" w:sz="4" w:space="0" w:color="BFBFBF" w:themeColor="background1" w:themeShade="BF"/>
              <w:left w:val="nil"/>
              <w:bottom w:val="nil"/>
              <w:right w:val="nil"/>
            </w:tcBorders>
          </w:tcPr>
          <w:p w14:paraId="1B0494B0" w14:textId="77777777" w:rsidR="00F65EB5" w:rsidRDefault="00BC3EE6" w:rsidP="00F953CA">
            <w:pPr>
              <w:ind w:left="245"/>
            </w:pPr>
            <w:r>
              <w:t xml:space="preserve">Everything from a single source: Thanks to its extensive application know-how </w:t>
            </w:r>
          </w:p>
          <w:p w14:paraId="22C7B369" w14:textId="304DA31E" w:rsidR="0098789E" w:rsidRDefault="00BC3EE6" w:rsidP="00F953CA">
            <w:pPr>
              <w:ind w:left="245"/>
            </w:pPr>
            <w:r>
              <w:t>and broad portfolio, SCHUNK designs suitable concepts for tasks</w:t>
            </w:r>
            <w:r w:rsidR="00F65EB5">
              <w:t xml:space="preserve"> of electric mobility</w:t>
            </w:r>
            <w:r>
              <w:t xml:space="preserve">. </w:t>
            </w:r>
          </w:p>
          <w:p w14:paraId="034BB3AF" w14:textId="77777777" w:rsidR="0001491E" w:rsidRDefault="0001491E" w:rsidP="0001491E">
            <w:pPr>
              <w:ind w:firstLine="273"/>
            </w:pPr>
          </w:p>
          <w:p w14:paraId="1F249F83" w14:textId="0A38E66B" w:rsidR="00D75140" w:rsidRPr="00170170" w:rsidRDefault="0001491E" w:rsidP="0001491E">
            <w:pPr>
              <w:ind w:firstLine="273"/>
            </w:pPr>
            <w:r>
              <w:t>Image: SCHUNK</w:t>
            </w:r>
          </w:p>
        </w:tc>
      </w:tr>
      <w:tr w:rsidR="00F953CA" w:rsidRPr="000746FD" w14:paraId="4B4C8688" w14:textId="77777777" w:rsidTr="00C04EF9">
        <w:trPr>
          <w:cantSplit/>
          <w:trHeight w:val="283"/>
        </w:trPr>
        <w:tc>
          <w:tcPr>
            <w:tcW w:w="10029" w:type="dxa"/>
            <w:gridSpan w:val="2"/>
            <w:tcBorders>
              <w:top w:val="nil"/>
              <w:left w:val="nil"/>
              <w:bottom w:val="single" w:sz="4" w:space="0" w:color="BFBFBF" w:themeColor="background1" w:themeShade="BF"/>
              <w:right w:val="nil"/>
            </w:tcBorders>
          </w:tcPr>
          <w:p w14:paraId="102089A0" w14:textId="7E37F5D1" w:rsidR="00F953CA" w:rsidRPr="00FF78D0" w:rsidRDefault="00F953CA" w:rsidP="00F953CA">
            <w:pPr>
              <w:spacing w:before="100" w:beforeAutospacing="1" w:after="100" w:afterAutospacing="1"/>
              <w:ind w:hanging="1"/>
              <w:rPr>
                <w:color w:val="000000"/>
                <w:sz w:val="17"/>
                <w:szCs w:val="17"/>
                <w:lang w:val="de-DE"/>
              </w:rPr>
            </w:pPr>
            <w:r w:rsidRPr="00FF78D0">
              <w:rPr>
                <w:i/>
                <w:color w:val="44546A" w:themeColor="text2"/>
                <w:sz w:val="17"/>
                <w:lang w:val="de-DE"/>
              </w:rPr>
              <w:t>MPG-plus_PGN-plus-P_SWS_Anwendungsbild02_Rundzellenhandling_E-Mobility_01_2023.jpg</w:t>
            </w:r>
          </w:p>
        </w:tc>
      </w:tr>
    </w:tbl>
    <w:p w14:paraId="7407BB6E" w14:textId="5EC16639" w:rsidR="00F953CA" w:rsidRPr="00FF78D0" w:rsidRDefault="00F953CA">
      <w:pPr>
        <w:spacing w:after="60" w:line="240" w:lineRule="auto"/>
        <w:rPr>
          <w:b/>
          <w:color w:val="000000"/>
          <w:sz w:val="24"/>
          <w:szCs w:val="20"/>
          <w:lang w:val="de-DE"/>
        </w:rPr>
      </w:pPr>
    </w:p>
    <w:p w14:paraId="3C7B735F" w14:textId="77777777" w:rsidR="00305121" w:rsidRPr="00FF78D0" w:rsidRDefault="00305121">
      <w:pPr>
        <w:spacing w:after="60" w:line="240" w:lineRule="auto"/>
        <w:rPr>
          <w:b/>
          <w:color w:val="000000"/>
          <w:sz w:val="24"/>
          <w:szCs w:val="20"/>
          <w:lang w:val="de-DE"/>
        </w:rPr>
      </w:pPr>
    </w:p>
    <w:p w14:paraId="15954615" w14:textId="77777777" w:rsidR="006545A7" w:rsidRPr="00FF78D0" w:rsidRDefault="006545A7" w:rsidP="006545A7">
      <w:pPr>
        <w:spacing w:line="240" w:lineRule="auto"/>
        <w:ind w:hanging="284"/>
        <w:rPr>
          <w:b/>
          <w:color w:val="000000"/>
          <w:sz w:val="24"/>
          <w:szCs w:val="20"/>
          <w:lang w:val="de-DE"/>
        </w:rPr>
      </w:pPr>
      <w:r w:rsidRPr="00FF78D0">
        <w:rPr>
          <w:b/>
          <w:color w:val="000000"/>
          <w:sz w:val="24"/>
          <w:lang w:val="de-DE"/>
        </w:rPr>
        <w:t>Contact person:</w:t>
      </w:r>
    </w:p>
    <w:p w14:paraId="1AAE459C" w14:textId="77777777" w:rsidR="006545A7" w:rsidRPr="00FF78D0" w:rsidRDefault="006545A7" w:rsidP="006545A7">
      <w:pPr>
        <w:ind w:hanging="284"/>
        <w:jc w:val="both"/>
        <w:rPr>
          <w:b/>
          <w:bCs/>
          <w:szCs w:val="20"/>
          <w:lang w:val="de-DE"/>
        </w:rPr>
      </w:pPr>
    </w:p>
    <w:p w14:paraId="2AB12B12" w14:textId="77777777" w:rsidR="006545A7" w:rsidRPr="00FF78D0" w:rsidRDefault="006545A7" w:rsidP="006545A7">
      <w:pPr>
        <w:ind w:hanging="284"/>
        <w:jc w:val="both"/>
        <w:rPr>
          <w:b/>
          <w:bCs/>
          <w:szCs w:val="20"/>
          <w:lang w:val="de-DE"/>
        </w:rPr>
      </w:pPr>
      <w:bookmarkStart w:id="1" w:name="_Hlk140224590"/>
      <w:r w:rsidRPr="00FF78D0">
        <w:rPr>
          <w:b/>
          <w:lang w:val="de-DE"/>
        </w:rPr>
        <w:t>Kathrin Müller BA</w:t>
      </w:r>
    </w:p>
    <w:p w14:paraId="69CE0A42" w14:textId="77777777" w:rsidR="006545A7" w:rsidRPr="00FF78D0" w:rsidRDefault="006545A7" w:rsidP="006545A7">
      <w:pPr>
        <w:autoSpaceDE w:val="0"/>
        <w:autoSpaceDN w:val="0"/>
        <w:ind w:left="-284"/>
        <w:rPr>
          <w:rFonts w:eastAsia="Calibri"/>
          <w:b/>
          <w:bCs/>
          <w:lang w:val="de-DE"/>
        </w:rPr>
      </w:pPr>
      <w:r w:rsidRPr="00FF78D0">
        <w:rPr>
          <w:b/>
          <w:lang w:val="de-DE"/>
        </w:rPr>
        <w:t>Digital &amp; Media</w:t>
      </w:r>
    </w:p>
    <w:p w14:paraId="206C7313" w14:textId="77777777" w:rsidR="006545A7" w:rsidRPr="009E2D15" w:rsidRDefault="006545A7" w:rsidP="006545A7">
      <w:pPr>
        <w:autoSpaceDE w:val="0"/>
        <w:autoSpaceDN w:val="0"/>
        <w:ind w:left="-284"/>
        <w:rPr>
          <w:rFonts w:eastAsia="Calibri"/>
          <w:b/>
          <w:bCs/>
        </w:rPr>
      </w:pPr>
      <w:r>
        <w:rPr>
          <w:b/>
        </w:rPr>
        <w:t>Corporate Marketing</w:t>
      </w:r>
    </w:p>
    <w:p w14:paraId="7B87655C" w14:textId="77777777" w:rsidR="006545A7" w:rsidRPr="00C26B07" w:rsidRDefault="006545A7" w:rsidP="006545A7">
      <w:pPr>
        <w:ind w:hanging="284"/>
        <w:jc w:val="both"/>
        <w:rPr>
          <w:szCs w:val="20"/>
        </w:rPr>
      </w:pPr>
      <w:r>
        <w:t>Tel. +49-7133-103-2327</w:t>
      </w:r>
    </w:p>
    <w:p w14:paraId="3805E6F2" w14:textId="77777777" w:rsidR="006545A7" w:rsidRPr="00C26B07" w:rsidRDefault="006545A7" w:rsidP="006545A7">
      <w:pPr>
        <w:ind w:hanging="284"/>
        <w:jc w:val="both"/>
        <w:rPr>
          <w:szCs w:val="20"/>
        </w:rPr>
      </w:pPr>
      <w:r>
        <w:t>kathrin.mueller@de.schunk.com</w:t>
      </w:r>
    </w:p>
    <w:p w14:paraId="557994E6" w14:textId="77777777" w:rsidR="006545A7" w:rsidRPr="006010D2" w:rsidRDefault="006545A7" w:rsidP="006545A7">
      <w:pPr>
        <w:ind w:hanging="284"/>
        <w:jc w:val="both"/>
        <w:rPr>
          <w:szCs w:val="20"/>
        </w:rPr>
      </w:pPr>
      <w:r>
        <w:t>schunk.com</w:t>
      </w:r>
    </w:p>
    <w:p w14:paraId="3452243B" w14:textId="77777777" w:rsidR="006545A7" w:rsidRPr="006010D2" w:rsidRDefault="006545A7" w:rsidP="006545A7">
      <w:pPr>
        <w:ind w:hanging="284"/>
        <w:jc w:val="both"/>
        <w:rPr>
          <w:szCs w:val="20"/>
        </w:rPr>
      </w:pPr>
    </w:p>
    <w:bookmarkEnd w:id="1"/>
    <w:p w14:paraId="7CBD8A71" w14:textId="2C320276" w:rsidR="00E66DEE" w:rsidRPr="00305121" w:rsidRDefault="00E66DEE" w:rsidP="006545A7">
      <w:pPr>
        <w:spacing w:line="240" w:lineRule="auto"/>
        <w:ind w:hanging="284"/>
      </w:pPr>
    </w:p>
    <w:sectPr w:rsidR="00E66DEE" w:rsidRPr="00305121" w:rsidSect="006B1666">
      <w:headerReference w:type="even" r:id="rId11"/>
      <w:headerReference w:type="default" r:id="rId12"/>
      <w:headerReference w:type="first" r:id="rId13"/>
      <w:pgSz w:w="11906" w:h="16838"/>
      <w:pgMar w:top="1701" w:right="1418" w:bottom="1985" w:left="1418" w:header="209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B3667" w14:textId="77777777" w:rsidR="00353961" w:rsidRDefault="00353961" w:rsidP="00795718">
      <w:r>
        <w:separator/>
      </w:r>
    </w:p>
  </w:endnote>
  <w:endnote w:type="continuationSeparator" w:id="0">
    <w:p w14:paraId="70F5890E" w14:textId="77777777" w:rsidR="00353961" w:rsidRDefault="00353961" w:rsidP="00795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ago Pro">
    <w:panose1 w:val="02000506040000020004"/>
    <w:charset w:val="00"/>
    <w:family w:val="auto"/>
    <w:pitch w:val="variable"/>
    <w:sig w:usb0="A00000FF" w:usb1="4000387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C5A33" w14:textId="77777777" w:rsidR="00353961" w:rsidRDefault="00353961" w:rsidP="00795718">
      <w:r>
        <w:separator/>
      </w:r>
    </w:p>
  </w:footnote>
  <w:footnote w:type="continuationSeparator" w:id="0">
    <w:p w14:paraId="5BF66575" w14:textId="77777777" w:rsidR="00353961" w:rsidRDefault="00353961" w:rsidP="00795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2CD1B" w14:textId="7ACD8389" w:rsidR="00795718" w:rsidRDefault="00423CDB">
    <w:pPr>
      <w:pStyle w:val="Kopfzeile"/>
    </w:pPr>
    <w:r>
      <w:pict w14:anchorId="393C0F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5" o:spid="_x0000_s1066" type="#_x0000_t75" style="position:absolute;margin-left:0;margin-top:0;width:595.45pt;height:841.9pt;z-index:-251657216;mso-position-horizontal:center;mso-position-horizontal-relative:margin;mso-position-vertical:center;mso-position-vertical-relative:margin" o:allowincell="f">
          <v:imagedata r:id="rId1" o:title="angeas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AA8EF" w14:textId="184BEE25" w:rsidR="00A6432F" w:rsidRDefault="006B1666">
    <w:pPr>
      <w:pStyle w:val="Kopfzeile"/>
    </w:pPr>
    <w:r>
      <w:rPr>
        <w:noProof/>
      </w:rPr>
      <w:drawing>
        <wp:anchor distT="0" distB="0" distL="114300" distR="114300" simplePos="0" relativeHeight="251660288" behindDoc="1" locked="0" layoutInCell="1" allowOverlap="1" wp14:anchorId="33FBCA0C" wp14:editId="75523454">
          <wp:simplePos x="0" y="0"/>
          <wp:positionH relativeFrom="column">
            <wp:posOffset>-890905</wp:posOffset>
          </wp:positionH>
          <wp:positionV relativeFrom="page">
            <wp:posOffset>9526</wp:posOffset>
          </wp:positionV>
          <wp:extent cx="7558767" cy="10691998"/>
          <wp:effectExtent l="0" t="0" r="4445"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7558767" cy="1069199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403A1" w14:textId="54801FCB" w:rsidR="00795718" w:rsidRDefault="00423CDB">
    <w:pPr>
      <w:pStyle w:val="Kopfzeile"/>
    </w:pPr>
    <w:r>
      <w:pict w14:anchorId="5250A4C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2087984" o:spid="_x0000_s1065" type="#_x0000_t75" style="position:absolute;margin-left:0;margin-top:0;width:595.45pt;height:841.9pt;z-index:-251658240;mso-position-horizontal:center;mso-position-horizontal-relative:margin;mso-position-vertical:center;mso-position-vertical-relative:margin" o:allowincell="f">
          <v:imagedata r:id="rId1" o:title="angeas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172D0C"/>
    <w:multiLevelType w:val="hybridMultilevel"/>
    <w:tmpl w:val="B93E34DE"/>
    <w:lvl w:ilvl="0" w:tplc="74CE67F0">
      <w:start w:val="1"/>
      <w:numFmt w:val="bullet"/>
      <w:lvlText w:val=""/>
      <w:lvlJc w:val="left"/>
      <w:pPr>
        <w:ind w:left="-66" w:hanging="360"/>
      </w:pPr>
      <w:rPr>
        <w:rFonts w:ascii="Wingdings" w:eastAsia="Calibri" w:hAnsi="Wingdings" w:cs="Times New Roman" w:hint="default"/>
      </w:rPr>
    </w:lvl>
    <w:lvl w:ilvl="1" w:tplc="04070003" w:tentative="1">
      <w:start w:val="1"/>
      <w:numFmt w:val="bullet"/>
      <w:lvlText w:val="o"/>
      <w:lvlJc w:val="left"/>
      <w:pPr>
        <w:ind w:left="654" w:hanging="360"/>
      </w:pPr>
      <w:rPr>
        <w:rFonts w:ascii="Courier New" w:hAnsi="Courier New" w:cs="Courier New" w:hint="default"/>
      </w:rPr>
    </w:lvl>
    <w:lvl w:ilvl="2" w:tplc="04070005" w:tentative="1">
      <w:start w:val="1"/>
      <w:numFmt w:val="bullet"/>
      <w:lvlText w:val=""/>
      <w:lvlJc w:val="left"/>
      <w:pPr>
        <w:ind w:left="1374" w:hanging="360"/>
      </w:pPr>
      <w:rPr>
        <w:rFonts w:ascii="Wingdings" w:hAnsi="Wingdings" w:hint="default"/>
      </w:rPr>
    </w:lvl>
    <w:lvl w:ilvl="3" w:tplc="04070001" w:tentative="1">
      <w:start w:val="1"/>
      <w:numFmt w:val="bullet"/>
      <w:lvlText w:val=""/>
      <w:lvlJc w:val="left"/>
      <w:pPr>
        <w:ind w:left="2094" w:hanging="360"/>
      </w:pPr>
      <w:rPr>
        <w:rFonts w:ascii="Symbol" w:hAnsi="Symbol" w:hint="default"/>
      </w:rPr>
    </w:lvl>
    <w:lvl w:ilvl="4" w:tplc="04070003" w:tentative="1">
      <w:start w:val="1"/>
      <w:numFmt w:val="bullet"/>
      <w:lvlText w:val="o"/>
      <w:lvlJc w:val="left"/>
      <w:pPr>
        <w:ind w:left="2814" w:hanging="360"/>
      </w:pPr>
      <w:rPr>
        <w:rFonts w:ascii="Courier New" w:hAnsi="Courier New" w:cs="Courier New" w:hint="default"/>
      </w:rPr>
    </w:lvl>
    <w:lvl w:ilvl="5" w:tplc="04070005" w:tentative="1">
      <w:start w:val="1"/>
      <w:numFmt w:val="bullet"/>
      <w:lvlText w:val=""/>
      <w:lvlJc w:val="left"/>
      <w:pPr>
        <w:ind w:left="3534" w:hanging="360"/>
      </w:pPr>
      <w:rPr>
        <w:rFonts w:ascii="Wingdings" w:hAnsi="Wingdings" w:hint="default"/>
      </w:rPr>
    </w:lvl>
    <w:lvl w:ilvl="6" w:tplc="04070001" w:tentative="1">
      <w:start w:val="1"/>
      <w:numFmt w:val="bullet"/>
      <w:lvlText w:val=""/>
      <w:lvlJc w:val="left"/>
      <w:pPr>
        <w:ind w:left="4254" w:hanging="360"/>
      </w:pPr>
      <w:rPr>
        <w:rFonts w:ascii="Symbol" w:hAnsi="Symbol" w:hint="default"/>
      </w:rPr>
    </w:lvl>
    <w:lvl w:ilvl="7" w:tplc="04070003" w:tentative="1">
      <w:start w:val="1"/>
      <w:numFmt w:val="bullet"/>
      <w:lvlText w:val="o"/>
      <w:lvlJc w:val="left"/>
      <w:pPr>
        <w:ind w:left="4974" w:hanging="360"/>
      </w:pPr>
      <w:rPr>
        <w:rFonts w:ascii="Courier New" w:hAnsi="Courier New" w:cs="Courier New" w:hint="default"/>
      </w:rPr>
    </w:lvl>
    <w:lvl w:ilvl="8" w:tplc="04070005" w:tentative="1">
      <w:start w:val="1"/>
      <w:numFmt w:val="bullet"/>
      <w:lvlText w:val=""/>
      <w:lvlJc w:val="left"/>
      <w:pPr>
        <w:ind w:left="5694" w:hanging="360"/>
      </w:pPr>
      <w:rPr>
        <w:rFonts w:ascii="Wingdings" w:hAnsi="Wingdings" w:hint="default"/>
      </w:rPr>
    </w:lvl>
  </w:abstractNum>
  <w:num w:numId="1" w16cid:durableId="51080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718"/>
    <w:rsid w:val="000134CF"/>
    <w:rsid w:val="0001491E"/>
    <w:rsid w:val="00031843"/>
    <w:rsid w:val="00042F30"/>
    <w:rsid w:val="00047640"/>
    <w:rsid w:val="00062618"/>
    <w:rsid w:val="000746FD"/>
    <w:rsid w:val="000D3DA3"/>
    <w:rsid w:val="000D66E5"/>
    <w:rsid w:val="000F2817"/>
    <w:rsid w:val="00105148"/>
    <w:rsid w:val="00107BFA"/>
    <w:rsid w:val="001172AC"/>
    <w:rsid w:val="00117AED"/>
    <w:rsid w:val="001365BD"/>
    <w:rsid w:val="001449AB"/>
    <w:rsid w:val="001516C3"/>
    <w:rsid w:val="00152D77"/>
    <w:rsid w:val="00170170"/>
    <w:rsid w:val="001758E4"/>
    <w:rsid w:val="00185E28"/>
    <w:rsid w:val="001C12ED"/>
    <w:rsid w:val="001D2A9B"/>
    <w:rsid w:val="00225AD6"/>
    <w:rsid w:val="00234DD2"/>
    <w:rsid w:val="002354C5"/>
    <w:rsid w:val="0026469D"/>
    <w:rsid w:val="00274936"/>
    <w:rsid w:val="00282002"/>
    <w:rsid w:val="002B6E4A"/>
    <w:rsid w:val="002C1E1C"/>
    <w:rsid w:val="002C2724"/>
    <w:rsid w:val="002D10AC"/>
    <w:rsid w:val="00303712"/>
    <w:rsid w:val="00305121"/>
    <w:rsid w:val="00311E92"/>
    <w:rsid w:val="00337303"/>
    <w:rsid w:val="003435FF"/>
    <w:rsid w:val="003459DC"/>
    <w:rsid w:val="00353961"/>
    <w:rsid w:val="00385A12"/>
    <w:rsid w:val="00395F2A"/>
    <w:rsid w:val="003B42DB"/>
    <w:rsid w:val="003D52A4"/>
    <w:rsid w:val="003E6115"/>
    <w:rsid w:val="003E731D"/>
    <w:rsid w:val="00423CDB"/>
    <w:rsid w:val="00427431"/>
    <w:rsid w:val="00475ED7"/>
    <w:rsid w:val="004C7644"/>
    <w:rsid w:val="004D668D"/>
    <w:rsid w:val="00504004"/>
    <w:rsid w:val="005169BE"/>
    <w:rsid w:val="00521758"/>
    <w:rsid w:val="00527EF1"/>
    <w:rsid w:val="0058534C"/>
    <w:rsid w:val="00597970"/>
    <w:rsid w:val="005B0AA3"/>
    <w:rsid w:val="005B2035"/>
    <w:rsid w:val="005B748B"/>
    <w:rsid w:val="005D306B"/>
    <w:rsid w:val="005F1F9A"/>
    <w:rsid w:val="005F4C69"/>
    <w:rsid w:val="006010D2"/>
    <w:rsid w:val="006545A7"/>
    <w:rsid w:val="0066365F"/>
    <w:rsid w:val="00670188"/>
    <w:rsid w:val="00670305"/>
    <w:rsid w:val="00680B05"/>
    <w:rsid w:val="00686CD2"/>
    <w:rsid w:val="006911B5"/>
    <w:rsid w:val="006A0DF3"/>
    <w:rsid w:val="006B1666"/>
    <w:rsid w:val="006F2EFF"/>
    <w:rsid w:val="00722D6F"/>
    <w:rsid w:val="00732A2C"/>
    <w:rsid w:val="00732EC6"/>
    <w:rsid w:val="00735A3A"/>
    <w:rsid w:val="00750089"/>
    <w:rsid w:val="00765E44"/>
    <w:rsid w:val="0077259E"/>
    <w:rsid w:val="00795718"/>
    <w:rsid w:val="007B1C7C"/>
    <w:rsid w:val="007B3E87"/>
    <w:rsid w:val="00807B87"/>
    <w:rsid w:val="00827C7C"/>
    <w:rsid w:val="00893680"/>
    <w:rsid w:val="008A12EB"/>
    <w:rsid w:val="008D2944"/>
    <w:rsid w:val="008E25DB"/>
    <w:rsid w:val="009028F9"/>
    <w:rsid w:val="009309EA"/>
    <w:rsid w:val="0098789E"/>
    <w:rsid w:val="0099373F"/>
    <w:rsid w:val="009973CA"/>
    <w:rsid w:val="009A474F"/>
    <w:rsid w:val="009B290A"/>
    <w:rsid w:val="00A14A4F"/>
    <w:rsid w:val="00A15FC7"/>
    <w:rsid w:val="00A210ED"/>
    <w:rsid w:val="00A265BC"/>
    <w:rsid w:val="00A36F7C"/>
    <w:rsid w:val="00A4369D"/>
    <w:rsid w:val="00A6432F"/>
    <w:rsid w:val="00A7165C"/>
    <w:rsid w:val="00A87B1A"/>
    <w:rsid w:val="00A90982"/>
    <w:rsid w:val="00AA278A"/>
    <w:rsid w:val="00AA3CDD"/>
    <w:rsid w:val="00AD6E53"/>
    <w:rsid w:val="00AF1E97"/>
    <w:rsid w:val="00B07264"/>
    <w:rsid w:val="00B22CB2"/>
    <w:rsid w:val="00B44637"/>
    <w:rsid w:val="00B45A28"/>
    <w:rsid w:val="00B45C2D"/>
    <w:rsid w:val="00BA0C42"/>
    <w:rsid w:val="00BC3EE6"/>
    <w:rsid w:val="00BF0E0E"/>
    <w:rsid w:val="00C02318"/>
    <w:rsid w:val="00C26B07"/>
    <w:rsid w:val="00C27222"/>
    <w:rsid w:val="00C41A4C"/>
    <w:rsid w:val="00C42476"/>
    <w:rsid w:val="00C63624"/>
    <w:rsid w:val="00C67830"/>
    <w:rsid w:val="00C70630"/>
    <w:rsid w:val="00C70F8D"/>
    <w:rsid w:val="00C721B1"/>
    <w:rsid w:val="00C73668"/>
    <w:rsid w:val="00CB1060"/>
    <w:rsid w:val="00CF6A37"/>
    <w:rsid w:val="00D10DE9"/>
    <w:rsid w:val="00D23039"/>
    <w:rsid w:val="00D726DD"/>
    <w:rsid w:val="00D74013"/>
    <w:rsid w:val="00D75140"/>
    <w:rsid w:val="00DE0A81"/>
    <w:rsid w:val="00DF5558"/>
    <w:rsid w:val="00E65634"/>
    <w:rsid w:val="00E66DEE"/>
    <w:rsid w:val="00E857D4"/>
    <w:rsid w:val="00ED7E4A"/>
    <w:rsid w:val="00EF785F"/>
    <w:rsid w:val="00F0044D"/>
    <w:rsid w:val="00F017B9"/>
    <w:rsid w:val="00F05CA2"/>
    <w:rsid w:val="00F077F9"/>
    <w:rsid w:val="00F10977"/>
    <w:rsid w:val="00F32038"/>
    <w:rsid w:val="00F60213"/>
    <w:rsid w:val="00F65EB5"/>
    <w:rsid w:val="00F81F5C"/>
    <w:rsid w:val="00F87B77"/>
    <w:rsid w:val="00F94640"/>
    <w:rsid w:val="00F953CA"/>
    <w:rsid w:val="00FE107C"/>
    <w:rsid w:val="00FE7842"/>
    <w:rsid w:val="00FF20D4"/>
    <w:rsid w:val="00FF78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64663"/>
  <w15:chartTrackingRefBased/>
  <w15:docId w15:val="{830D68A6-2FB1-44B2-82C5-5ABB37936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Fago Pro" w:eastAsiaTheme="minorHAnsi" w:hAnsi="Fago Pro" w:cs="Times New Roman"/>
        <w:szCs w:val="22"/>
        <w:lang w:val="en-US" w:eastAsia="en-US" w:bidi="ar-SA"/>
        <w14:numForm w14:val="lining"/>
      </w:rPr>
    </w:rPrDefault>
    <w:pPrDefault>
      <w:pPr>
        <w:spacing w:after="60"/>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66DEE"/>
    <w:pPr>
      <w:spacing w:after="0" w:line="276" w:lineRule="auto"/>
    </w:pPr>
  </w:style>
  <w:style w:type="paragraph" w:styleId="berschrift1">
    <w:name w:val="heading 1"/>
    <w:basedOn w:val="Standard"/>
    <w:next w:val="Standard"/>
    <w:link w:val="berschrift1Zchn"/>
    <w:uiPriority w:val="99"/>
    <w:qFormat/>
    <w:rsid w:val="00E66DEE"/>
    <w:pPr>
      <w:keepNext/>
      <w:spacing w:line="240" w:lineRule="auto"/>
      <w:outlineLvl w:val="0"/>
    </w:pPr>
    <w:rPr>
      <w:b/>
      <w:color w:val="000000"/>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KopfzeileZchn">
    <w:name w:val="Kopfzeile Zchn"/>
    <w:basedOn w:val="Absatz-Standardschriftart"/>
    <w:link w:val="Kopfzeile"/>
    <w:uiPriority w:val="99"/>
    <w:rsid w:val="00795718"/>
  </w:style>
  <w:style w:type="paragraph" w:styleId="Fuzeile">
    <w:name w:val="footer"/>
    <w:basedOn w:val="Standard"/>
    <w:link w:val="FuzeileZchn"/>
    <w:uiPriority w:val="99"/>
    <w:unhideWhenUsed/>
    <w:rsid w:val="00795718"/>
    <w:pPr>
      <w:tabs>
        <w:tab w:val="center" w:pos="4536"/>
        <w:tab w:val="right" w:pos="9072"/>
      </w:tabs>
      <w:spacing w:line="240" w:lineRule="auto"/>
    </w:pPr>
    <w:rPr>
      <w:rFonts w:ascii="Arial" w:hAnsi="Arial" w:cstheme="minorBidi"/>
      <w:sz w:val="24"/>
    </w:rPr>
  </w:style>
  <w:style w:type="character" w:customStyle="1" w:styleId="FuzeileZchn">
    <w:name w:val="Fußzeile Zchn"/>
    <w:basedOn w:val="Absatz-Standardschriftart"/>
    <w:link w:val="Fuzeile"/>
    <w:uiPriority w:val="99"/>
    <w:rsid w:val="00795718"/>
  </w:style>
  <w:style w:type="character" w:customStyle="1" w:styleId="berschrift1Zchn">
    <w:name w:val="Überschrift 1 Zchn"/>
    <w:basedOn w:val="Absatz-Standardschriftart"/>
    <w:link w:val="berschrift1"/>
    <w:uiPriority w:val="99"/>
    <w:rsid w:val="00E66DEE"/>
    <w:rPr>
      <w:rFonts w:ascii="Calibri" w:eastAsia="Calibri" w:hAnsi="Calibri" w:cs="Times New Roman"/>
      <w:b/>
      <w:color w:val="000000"/>
      <w:szCs w:val="20"/>
      <w:lang w:val="en-US" w:eastAsia="de-DE"/>
    </w:rPr>
  </w:style>
  <w:style w:type="paragraph" w:styleId="Kommentartext">
    <w:name w:val="annotation text"/>
    <w:basedOn w:val="Standard"/>
    <w:link w:val="KommentartextZchn"/>
    <w:uiPriority w:val="99"/>
    <w:semiHidden/>
    <w:rsid w:val="00E66DEE"/>
    <w:rPr>
      <w:szCs w:val="20"/>
    </w:rPr>
  </w:style>
  <w:style w:type="character" w:customStyle="1" w:styleId="KommentartextZchn">
    <w:name w:val="Kommentartext Zchn"/>
    <w:basedOn w:val="Absatz-Standardschriftart"/>
    <w:link w:val="Kommentartext"/>
    <w:uiPriority w:val="99"/>
    <w:semiHidden/>
    <w:rsid w:val="00E66DEE"/>
    <w:rPr>
      <w:rFonts w:ascii="Calibri" w:eastAsia="Calibri" w:hAnsi="Calibri" w:cs="Times New Roman"/>
      <w:sz w:val="20"/>
      <w:szCs w:val="20"/>
    </w:rPr>
  </w:style>
  <w:style w:type="paragraph" w:styleId="Textkrper-Zeileneinzug">
    <w:name w:val="Body Text Indent"/>
    <w:basedOn w:val="Standard"/>
    <w:link w:val="Textkrper-ZeileneinzugZchn"/>
    <w:uiPriority w:val="99"/>
    <w:semiHidden/>
    <w:rsid w:val="00E66DEE"/>
    <w:pPr>
      <w:tabs>
        <w:tab w:val="left" w:pos="1134"/>
      </w:tabs>
      <w:spacing w:line="240" w:lineRule="auto"/>
      <w:ind w:left="705" w:hanging="705"/>
    </w:pPr>
    <w:rPr>
      <w:rFonts w:ascii="Arial" w:hAnsi="Arial"/>
      <w:b/>
      <w:szCs w:val="20"/>
      <w:lang w:eastAsia="de-DE"/>
    </w:rPr>
  </w:style>
  <w:style w:type="character" w:customStyle="1" w:styleId="Textkrper-ZeileneinzugZchn">
    <w:name w:val="Textkörper-Zeileneinzug Zchn"/>
    <w:basedOn w:val="Absatz-Standardschriftart"/>
    <w:link w:val="Textkrper-Zeileneinzug"/>
    <w:uiPriority w:val="99"/>
    <w:semiHidden/>
    <w:rsid w:val="00E66DEE"/>
    <w:rPr>
      <w:rFonts w:eastAsia="Calibri" w:cs="Times New Roman"/>
      <w:b/>
      <w:sz w:val="20"/>
      <w:szCs w:val="20"/>
      <w:lang w:val="en-US" w:eastAsia="de-DE"/>
    </w:rPr>
  </w:style>
  <w:style w:type="paragraph" w:styleId="Beschriftung">
    <w:name w:val="caption"/>
    <w:basedOn w:val="Standard"/>
    <w:next w:val="Standard"/>
    <w:uiPriority w:val="35"/>
    <w:unhideWhenUsed/>
    <w:qFormat/>
    <w:rsid w:val="001516C3"/>
    <w:pPr>
      <w:spacing w:after="200" w:line="240" w:lineRule="auto"/>
    </w:pPr>
    <w:rPr>
      <w:i/>
      <w:iCs/>
      <w:color w:val="44546A" w:themeColor="text2"/>
      <w:sz w:val="18"/>
      <w:szCs w:val="18"/>
    </w:rPr>
  </w:style>
  <w:style w:type="paragraph" w:styleId="Listenabsatz">
    <w:name w:val="List Paragraph"/>
    <w:basedOn w:val="Standard"/>
    <w:uiPriority w:val="34"/>
    <w:qFormat/>
    <w:rsid w:val="00AA278A"/>
    <w:pPr>
      <w:ind w:left="720"/>
      <w:contextualSpacing/>
    </w:pPr>
  </w:style>
  <w:style w:type="character" w:styleId="Platzhaltertext">
    <w:name w:val="Placeholder Text"/>
    <w:basedOn w:val="Absatz-Standardschriftart"/>
    <w:uiPriority w:val="99"/>
    <w:semiHidden/>
    <w:rsid w:val="00170170"/>
    <w:rPr>
      <w:color w:val="808080"/>
    </w:rPr>
  </w:style>
  <w:style w:type="paragraph" w:styleId="berarbeitung">
    <w:name w:val="Revision"/>
    <w:hidden/>
    <w:uiPriority w:val="99"/>
    <w:semiHidden/>
    <w:rsid w:val="00AD6E53"/>
    <w:pPr>
      <w:spacing w:after="0"/>
    </w:pPr>
  </w:style>
  <w:style w:type="character" w:styleId="Kommentarzeichen">
    <w:name w:val="annotation reference"/>
    <w:basedOn w:val="Absatz-Standardschriftart"/>
    <w:uiPriority w:val="99"/>
    <w:semiHidden/>
    <w:unhideWhenUsed/>
    <w:rsid w:val="00B44637"/>
    <w:rPr>
      <w:sz w:val="16"/>
      <w:szCs w:val="16"/>
    </w:rPr>
  </w:style>
  <w:style w:type="paragraph" w:styleId="Kommentarthema">
    <w:name w:val="annotation subject"/>
    <w:basedOn w:val="Kommentartext"/>
    <w:next w:val="Kommentartext"/>
    <w:link w:val="KommentarthemaZchn"/>
    <w:uiPriority w:val="99"/>
    <w:semiHidden/>
    <w:unhideWhenUsed/>
    <w:rsid w:val="00B44637"/>
    <w:pPr>
      <w:spacing w:line="240" w:lineRule="auto"/>
    </w:pPr>
    <w:rPr>
      <w:b/>
      <w:bCs/>
    </w:rPr>
  </w:style>
  <w:style w:type="character" w:customStyle="1" w:styleId="KommentarthemaZchn">
    <w:name w:val="Kommentarthema Zchn"/>
    <w:basedOn w:val="KommentartextZchn"/>
    <w:link w:val="Kommentarthema"/>
    <w:uiPriority w:val="99"/>
    <w:semiHidden/>
    <w:rsid w:val="00B44637"/>
    <w:rPr>
      <w:rFonts w:ascii="Calibri" w:eastAsia="Calibri" w:hAnsi="Calibri" w:cs="Times New Roman"/>
      <w:b/>
      <w:bCs/>
      <w:sz w:val="20"/>
      <w:szCs w:val="20"/>
    </w:rPr>
  </w:style>
  <w:style w:type="character" w:customStyle="1" w:styleId="ui-provider">
    <w:name w:val="ui-provider"/>
    <w:basedOn w:val="Absatz-Standardschriftart"/>
    <w:rsid w:val="00042F30"/>
  </w:style>
  <w:style w:type="character" w:styleId="Fett">
    <w:name w:val="Strong"/>
    <w:basedOn w:val="Absatz-Standardschriftart"/>
    <w:uiPriority w:val="22"/>
    <w:qFormat/>
    <w:rsid w:val="006701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9901035">
      <w:bodyDiv w:val="1"/>
      <w:marLeft w:val="0"/>
      <w:marRight w:val="0"/>
      <w:marTop w:val="0"/>
      <w:marBottom w:val="0"/>
      <w:divBdr>
        <w:top w:val="none" w:sz="0" w:space="0" w:color="auto"/>
        <w:left w:val="none" w:sz="0" w:space="0" w:color="auto"/>
        <w:bottom w:val="none" w:sz="0" w:space="0" w:color="auto"/>
        <w:right w:val="none" w:sz="0" w:space="0" w:color="auto"/>
      </w:divBdr>
    </w:div>
    <w:div w:id="802768027">
      <w:bodyDiv w:val="1"/>
      <w:marLeft w:val="0"/>
      <w:marRight w:val="0"/>
      <w:marTop w:val="0"/>
      <w:marBottom w:val="0"/>
      <w:divBdr>
        <w:top w:val="none" w:sz="0" w:space="0" w:color="auto"/>
        <w:left w:val="none" w:sz="0" w:space="0" w:color="auto"/>
        <w:bottom w:val="none" w:sz="0" w:space="0" w:color="auto"/>
        <w:right w:val="none" w:sz="0" w:space="0" w:color="auto"/>
      </w:divBdr>
    </w:div>
    <w:div w:id="870842551">
      <w:bodyDiv w:val="1"/>
      <w:marLeft w:val="0"/>
      <w:marRight w:val="0"/>
      <w:marTop w:val="0"/>
      <w:marBottom w:val="0"/>
      <w:divBdr>
        <w:top w:val="none" w:sz="0" w:space="0" w:color="auto"/>
        <w:left w:val="none" w:sz="0" w:space="0" w:color="auto"/>
        <w:bottom w:val="none" w:sz="0" w:space="0" w:color="auto"/>
        <w:right w:val="none" w:sz="0" w:space="0" w:color="auto"/>
      </w:divBdr>
    </w:div>
    <w:div w:id="934628818">
      <w:bodyDiv w:val="1"/>
      <w:marLeft w:val="0"/>
      <w:marRight w:val="0"/>
      <w:marTop w:val="0"/>
      <w:marBottom w:val="0"/>
      <w:divBdr>
        <w:top w:val="none" w:sz="0" w:space="0" w:color="auto"/>
        <w:left w:val="none" w:sz="0" w:space="0" w:color="auto"/>
        <w:bottom w:val="none" w:sz="0" w:space="0" w:color="auto"/>
        <w:right w:val="none" w:sz="0" w:space="0" w:color="auto"/>
      </w:divBdr>
    </w:div>
    <w:div w:id="195560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font script="Bugi" typeface="Leelawadee UI"/>
        <a:font script="Bopo" typeface="Microsoft JhengHei"/>
        <a:font script="Lisu" typeface="Segoe UI"/>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4D2AAB-F852-44AB-8627-1E1BA82C86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921</Words>
  <Characters>5808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Panatda Kornkaew</dc:creator>
  <cp:keywords/>
  <dc:description/>
  <cp:lastModifiedBy>Müller, Kathrin</cp:lastModifiedBy>
  <cp:revision>4</cp:revision>
  <cp:lastPrinted>2023-07-24T12:54:00Z</cp:lastPrinted>
  <dcterms:created xsi:type="dcterms:W3CDTF">2023-07-25T06:39:00Z</dcterms:created>
  <dcterms:modified xsi:type="dcterms:W3CDTF">2023-07-25T06:40:00Z</dcterms:modified>
</cp:coreProperties>
</file>