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C3DB" w14:textId="4626EA5E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1B2771">
        <w:rPr>
          <w:b w:val="0"/>
          <w:bCs/>
          <w:sz w:val="20"/>
        </w:rPr>
        <w:t>02</w:t>
      </w:r>
      <w:r w:rsidR="0001491E">
        <w:rPr>
          <w:b w:val="0"/>
          <w:bCs/>
          <w:sz w:val="20"/>
        </w:rPr>
        <w:t>.</w:t>
      </w:r>
      <w:r w:rsidR="00D144EB">
        <w:rPr>
          <w:b w:val="0"/>
          <w:bCs/>
          <w:sz w:val="20"/>
        </w:rPr>
        <w:t>0</w:t>
      </w:r>
      <w:r w:rsidR="001B2771">
        <w:rPr>
          <w:b w:val="0"/>
          <w:bCs/>
          <w:sz w:val="20"/>
        </w:rPr>
        <w:t>9</w:t>
      </w:r>
      <w:r w:rsidR="0001491E">
        <w:rPr>
          <w:b w:val="0"/>
          <w:bCs/>
          <w:sz w:val="20"/>
        </w:rPr>
        <w:t>.</w:t>
      </w:r>
      <w:r w:rsidR="00D90016">
        <w:rPr>
          <w:b w:val="0"/>
          <w:bCs/>
          <w:sz w:val="20"/>
        </w:rPr>
        <w:t>2025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66A46D5B" w:rsidR="00E66DEE" w:rsidRDefault="00977242" w:rsidP="00BA0C42">
      <w:pPr>
        <w:ind w:left="-284"/>
      </w:pPr>
      <w:r>
        <w:t>Modulare Ausgleichseinheiten</w:t>
      </w:r>
    </w:p>
    <w:p w14:paraId="08B5A913" w14:textId="77777777" w:rsidR="00FE7842" w:rsidRPr="00E027E7" w:rsidRDefault="00FE7842" w:rsidP="00BA0C42">
      <w:pPr>
        <w:ind w:left="-284"/>
        <w:rPr>
          <w:b/>
          <w:bCs/>
          <w:sz w:val="24"/>
          <w:szCs w:val="28"/>
        </w:rPr>
      </w:pPr>
    </w:p>
    <w:p w14:paraId="052E1BDD" w14:textId="2053E165" w:rsidR="00527EF1" w:rsidRPr="008B2D9D" w:rsidRDefault="000E14C1" w:rsidP="00527EF1">
      <w:pPr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Toleranzen im Griff</w:t>
      </w:r>
      <w:r w:rsidR="00977242">
        <w:rPr>
          <w:b/>
          <w:bCs/>
          <w:sz w:val="24"/>
          <w:szCs w:val="28"/>
        </w:rPr>
        <w:t xml:space="preserve"> – Prozesse </w:t>
      </w:r>
      <w:r w:rsidR="00977242" w:rsidRPr="00601160">
        <w:rPr>
          <w:b/>
          <w:bCs/>
          <w:sz w:val="24"/>
          <w:szCs w:val="28"/>
        </w:rPr>
        <w:t>optimieren</w:t>
      </w:r>
    </w:p>
    <w:p w14:paraId="221983B5" w14:textId="47DE8CB2" w:rsidR="00DF5558" w:rsidRPr="008B2D9D" w:rsidRDefault="00DF5558" w:rsidP="00527EF1">
      <w:pPr>
        <w:ind w:left="-284"/>
        <w:rPr>
          <w:b/>
          <w:bCs/>
          <w:sz w:val="24"/>
          <w:szCs w:val="28"/>
        </w:rPr>
      </w:pPr>
    </w:p>
    <w:p w14:paraId="7CC6238A" w14:textId="3CE57041" w:rsidR="003C20E3" w:rsidRDefault="001B68DE" w:rsidP="00DA3C72">
      <w:pPr>
        <w:ind w:left="-284"/>
      </w:pPr>
      <w:r w:rsidRPr="003F1865">
        <w:rPr>
          <w:b/>
          <w:bCs/>
        </w:rPr>
        <w:t>Die modularen Ausgleich</w:t>
      </w:r>
      <w:r w:rsidR="008876E2">
        <w:rPr>
          <w:b/>
          <w:bCs/>
        </w:rPr>
        <w:t>s</w:t>
      </w:r>
      <w:r w:rsidRPr="003F1865">
        <w:rPr>
          <w:b/>
          <w:bCs/>
        </w:rPr>
        <w:t xml:space="preserve">einheiten </w:t>
      </w:r>
      <w:r w:rsidRPr="00232C24">
        <w:rPr>
          <w:b/>
          <w:bCs/>
        </w:rPr>
        <w:t>AGM</w:t>
      </w:r>
      <w:r w:rsidRPr="003F1865">
        <w:rPr>
          <w:b/>
          <w:bCs/>
        </w:rPr>
        <w:t xml:space="preserve"> von SCHUNK kompensieren Toleranzen in automatisierten Prozessen mit Robotern effektiv und setzen damit neue Maßstäbe in der Automatisierung. Die Produktfamilie vereint höchste Flexibilität und </w:t>
      </w:r>
      <w:r w:rsidR="00587115" w:rsidRPr="003F1865">
        <w:rPr>
          <w:b/>
          <w:bCs/>
        </w:rPr>
        <w:t>Zuverlässigkeit für eine Vielzahl von Anwendungen</w:t>
      </w:r>
      <w:r w:rsidR="003F1865" w:rsidRPr="003F1865">
        <w:rPr>
          <w:b/>
          <w:bCs/>
        </w:rPr>
        <w:t xml:space="preserve"> und ist </w:t>
      </w:r>
      <w:r w:rsidR="00890F13" w:rsidRPr="003F1865">
        <w:rPr>
          <w:b/>
          <w:bCs/>
        </w:rPr>
        <w:t>Teil des neuen Robot PLUS-Portfolios</w:t>
      </w:r>
      <w:r w:rsidR="003F1865" w:rsidRPr="003F1865">
        <w:rPr>
          <w:b/>
          <w:bCs/>
        </w:rPr>
        <w:t>.</w:t>
      </w:r>
      <w:r>
        <w:br/>
      </w:r>
      <w:r w:rsidR="00F17F3B">
        <w:br/>
      </w:r>
      <w:r w:rsidR="00962E48">
        <w:t xml:space="preserve">Überall dort, wo </w:t>
      </w:r>
      <w:r w:rsidR="007C54F6">
        <w:t xml:space="preserve">in Fertigungsprozessen mit Robotern </w:t>
      </w:r>
      <w:r w:rsidR="00962E48">
        <w:t xml:space="preserve">Ungenauigkeiten oder Toleranzen </w:t>
      </w:r>
      <w:r w:rsidR="007C54F6">
        <w:t>auftreten</w:t>
      </w:r>
      <w:r w:rsidR="00D709B4">
        <w:t xml:space="preserve">, spielt die Ausgleichseinheit </w:t>
      </w:r>
      <w:r w:rsidR="00752BB3" w:rsidRPr="00232C24">
        <w:t>AGM</w:t>
      </w:r>
      <w:r w:rsidR="00752BB3">
        <w:t xml:space="preserve"> von SCHUNK ihre Stärken aus. </w:t>
      </w:r>
      <w:r w:rsidR="00F17F3B" w:rsidRPr="00FF26B9">
        <w:t xml:space="preserve">Mit ihrem modularen Design und </w:t>
      </w:r>
      <w:r w:rsidR="00986FC2">
        <w:t xml:space="preserve">ihren </w:t>
      </w:r>
      <w:r w:rsidR="00F17F3B" w:rsidRPr="00FF26B9">
        <w:t xml:space="preserve">patentierten Technologien ermöglicht die </w:t>
      </w:r>
      <w:r w:rsidR="00F17F3B" w:rsidRPr="00232C24">
        <w:t>AGM</w:t>
      </w:r>
      <w:r w:rsidR="00F17F3B" w:rsidRPr="00FF26B9">
        <w:t xml:space="preserve"> die</w:t>
      </w:r>
      <w:r w:rsidR="00F17F3B">
        <w:t xml:space="preserve"> Ha</w:t>
      </w:r>
      <w:r w:rsidR="00F17F3B" w:rsidRPr="00FF26B9">
        <w:t xml:space="preserve">ndhabung </w:t>
      </w:r>
      <w:r w:rsidR="00475898">
        <w:t>eines großen</w:t>
      </w:r>
      <w:r w:rsidR="00F17F3B" w:rsidRPr="00FF26B9">
        <w:t xml:space="preserve"> </w:t>
      </w:r>
      <w:r w:rsidR="00475898">
        <w:t>Tragla</w:t>
      </w:r>
      <w:r w:rsidR="00F17F3B" w:rsidRPr="00FF26B9">
        <w:t>st</w:t>
      </w:r>
      <w:r w:rsidR="00475898">
        <w:t xml:space="preserve">bereichs – </w:t>
      </w:r>
      <w:r w:rsidR="00F17F3B" w:rsidRPr="00FF26B9">
        <w:t xml:space="preserve">von wenigen Gramm bis zu 400 Kilogramm. Das breite Portfolio umfasst über 50 Varianten für den Ausgleich in </w:t>
      </w:r>
      <w:r w:rsidR="00282CE7">
        <w:t>alle Richtungen (</w:t>
      </w:r>
      <w:r w:rsidR="00F17F3B" w:rsidRPr="005D316B">
        <w:t>XY</w:t>
      </w:r>
      <w:r w:rsidR="00F17F3B" w:rsidRPr="00FF26B9">
        <w:t xml:space="preserve">, Z, W, </w:t>
      </w:r>
      <w:r w:rsidR="00F17F3B" w:rsidRPr="005D316B">
        <w:t>XYZ</w:t>
      </w:r>
      <w:r w:rsidR="00F17F3B" w:rsidRPr="00FF26B9">
        <w:t xml:space="preserve"> und WZ</w:t>
      </w:r>
      <w:r w:rsidR="00282CE7">
        <w:t>)</w:t>
      </w:r>
      <w:r w:rsidR="00F17F3B" w:rsidRPr="00FF26B9">
        <w:t xml:space="preserve"> und ist optimal auf die Anforderungen der modernen Fertigung abgestimmt.</w:t>
      </w:r>
      <w:r w:rsidR="00F278AF" w:rsidRPr="00F278AF">
        <w:t xml:space="preserve"> </w:t>
      </w:r>
      <w:r w:rsidR="00F278AF">
        <w:t xml:space="preserve">Mit dieser Vielzahl an Varianten finden Anwender </w:t>
      </w:r>
      <w:r w:rsidR="008C4B63">
        <w:t xml:space="preserve">immer die richtige Einheit </w:t>
      </w:r>
      <w:r w:rsidR="00F278AF">
        <w:t>für jede Anforderung.</w:t>
      </w:r>
    </w:p>
    <w:p w14:paraId="54A5E41F" w14:textId="77777777" w:rsidR="00623BB9" w:rsidRDefault="00623BB9" w:rsidP="006F412C"/>
    <w:p w14:paraId="10AFFF83" w14:textId="4E31F2B0" w:rsidR="006F412C" w:rsidRDefault="00393409" w:rsidP="006F412C">
      <w:pPr>
        <w:ind w:left="-284"/>
        <w:rPr>
          <w:b/>
          <w:bCs/>
        </w:rPr>
      </w:pPr>
      <w:r w:rsidRPr="005D316B">
        <w:rPr>
          <w:b/>
          <w:bCs/>
        </w:rPr>
        <w:t>AGM-XYZ</w:t>
      </w:r>
      <w:r>
        <w:rPr>
          <w:b/>
          <w:bCs/>
        </w:rPr>
        <w:t xml:space="preserve">: </w:t>
      </w:r>
      <w:r w:rsidR="00254DDE" w:rsidRPr="005822C3">
        <w:rPr>
          <w:b/>
          <w:bCs/>
        </w:rPr>
        <w:t>Flexibilität und Präzision in der Maschinenbeladung</w:t>
      </w:r>
    </w:p>
    <w:p w14:paraId="0E096867" w14:textId="77777777" w:rsidR="006F412C" w:rsidRDefault="006F412C" w:rsidP="006F412C">
      <w:pPr>
        <w:ind w:left="-284"/>
        <w:rPr>
          <w:b/>
          <w:bCs/>
        </w:rPr>
      </w:pPr>
    </w:p>
    <w:p w14:paraId="71A7E9FD" w14:textId="2776EDD0" w:rsidR="00F36378" w:rsidRDefault="00607D83" w:rsidP="006F412C">
      <w:pPr>
        <w:ind w:left="-284"/>
      </w:pPr>
      <w:r>
        <w:t>Beim</w:t>
      </w:r>
      <w:r w:rsidR="006F412C" w:rsidRPr="005822C3">
        <w:t xml:space="preserve"> Be- und Entladen von Werkzeugmaschinen </w:t>
      </w:r>
      <w:r>
        <w:t xml:space="preserve">können Toleranzen </w:t>
      </w:r>
      <w:r w:rsidR="006F412C" w:rsidRPr="005822C3">
        <w:t>zu Zwängen zwischen Werkstück und Greifer führen, die Prozesse stören und Fehler verursachen.</w:t>
      </w:r>
      <w:r w:rsidR="00E76787">
        <w:t xml:space="preserve"> </w:t>
      </w:r>
      <w:r w:rsidR="006F412C" w:rsidRPr="00A63380">
        <w:t xml:space="preserve">Die </w:t>
      </w:r>
      <w:r w:rsidR="006F412C" w:rsidRPr="005D316B">
        <w:t>AGM-XYZ</w:t>
      </w:r>
      <w:r w:rsidR="006F412C" w:rsidRPr="00A63380">
        <w:t xml:space="preserve"> Variante </w:t>
      </w:r>
      <w:r w:rsidR="00F36378">
        <w:t xml:space="preserve">gleicht diese </w:t>
      </w:r>
      <w:r w:rsidR="006F412C" w:rsidRPr="00A63380">
        <w:t xml:space="preserve">Ungenauigkeiten </w:t>
      </w:r>
      <w:r w:rsidR="00F36378">
        <w:t xml:space="preserve">aus </w:t>
      </w:r>
      <w:r w:rsidR="006F412C" w:rsidRPr="00A63380">
        <w:t xml:space="preserve">und steigert </w:t>
      </w:r>
      <w:r w:rsidR="00F36378">
        <w:t xml:space="preserve">dadurch </w:t>
      </w:r>
      <w:r w:rsidR="006F412C" w:rsidRPr="00A63380">
        <w:t>die Prozessstabilität.</w:t>
      </w:r>
    </w:p>
    <w:p w14:paraId="13194076" w14:textId="77777777" w:rsidR="00F36378" w:rsidRDefault="00F36378" w:rsidP="006F412C">
      <w:pPr>
        <w:ind w:left="-284"/>
      </w:pPr>
    </w:p>
    <w:p w14:paraId="659FD18E" w14:textId="4E09FB18" w:rsidR="006F412C" w:rsidRPr="006F412C" w:rsidRDefault="006F412C" w:rsidP="006F412C">
      <w:pPr>
        <w:ind w:left="-284"/>
        <w:rPr>
          <w:b/>
          <w:bCs/>
        </w:rPr>
      </w:pPr>
      <w:r>
        <w:t>Ihr Ausgleichsverhalten in X-, Y- und Z-Richtung ermöglicht das präzise Positionieren von Bauteilen. Dies reduziert Unterbrechungen und sorgt für einen reibungslosen Ablauf. Optional verfügbar</w:t>
      </w:r>
      <w:r w:rsidR="00F92075">
        <w:t>e</w:t>
      </w:r>
      <w:r>
        <w:t>, patentierte und manuell einstellbare Federpatronen halten die Ausgleichseinheit in der zentrischen Position</w:t>
      </w:r>
      <w:r w:rsidR="00F92075">
        <w:t>. Dabei sind</w:t>
      </w:r>
      <w:r>
        <w:t xml:space="preserve"> je nach Baugröße unterschiedliche Kraftbereiche möglich</w:t>
      </w:r>
      <w:r w:rsidR="00331BBF">
        <w:t xml:space="preserve">, </w:t>
      </w:r>
      <w:r w:rsidR="00061837">
        <w:t>durch</w:t>
      </w:r>
      <w:r>
        <w:t xml:space="preserve"> </w:t>
      </w:r>
      <w:r w:rsidR="00331BBF">
        <w:t xml:space="preserve">die </w:t>
      </w:r>
      <w:r w:rsidR="00061837">
        <w:t xml:space="preserve">sich die </w:t>
      </w:r>
      <w:r>
        <w:t>Gewichtskompensation optimal anpassen</w:t>
      </w:r>
      <w:r w:rsidR="00061837">
        <w:t xml:space="preserve"> lässt</w:t>
      </w:r>
      <w:r>
        <w:t>.</w:t>
      </w:r>
      <w:r w:rsidR="00061837">
        <w:t xml:space="preserve"> Dabei können </w:t>
      </w:r>
      <w:r w:rsidR="00BB298A">
        <w:t xml:space="preserve">optionale </w:t>
      </w:r>
      <w:r>
        <w:t xml:space="preserve">Sensoren die </w:t>
      </w:r>
      <w:r w:rsidRPr="005D316B">
        <w:t>Ver</w:t>
      </w:r>
      <w:r>
        <w:t xml:space="preserve">- und Entriegelung der </w:t>
      </w:r>
      <w:r w:rsidRPr="00232C24">
        <w:t>AGM</w:t>
      </w:r>
      <w:r w:rsidR="00061837">
        <w:t xml:space="preserve"> </w:t>
      </w:r>
      <w:r w:rsidR="00337739">
        <w:t xml:space="preserve">ohne zusätzliche Störkontur </w:t>
      </w:r>
      <w:r w:rsidR="00061837">
        <w:t>erfassen</w:t>
      </w:r>
      <w:r>
        <w:t xml:space="preserve"> und erleichtern so die Prozessüberwachung.</w:t>
      </w:r>
    </w:p>
    <w:p w14:paraId="524904FA" w14:textId="77598CA2" w:rsidR="00EE726C" w:rsidRDefault="00EE726C" w:rsidP="00EE726C">
      <w:pPr>
        <w:ind w:left="-284"/>
      </w:pPr>
    </w:p>
    <w:p w14:paraId="76D41FDA" w14:textId="798E7C60" w:rsidR="00357211" w:rsidRDefault="00393409" w:rsidP="002D6F30">
      <w:pPr>
        <w:ind w:left="-284"/>
        <w:rPr>
          <w:b/>
          <w:bCs/>
        </w:rPr>
      </w:pPr>
      <w:r w:rsidRPr="005D316B">
        <w:rPr>
          <w:b/>
          <w:bCs/>
        </w:rPr>
        <w:t>AGM-XY</w:t>
      </w:r>
      <w:r>
        <w:rPr>
          <w:b/>
          <w:bCs/>
        </w:rPr>
        <w:t xml:space="preserve">: </w:t>
      </w:r>
      <w:r w:rsidR="000A3186" w:rsidRPr="000A3186">
        <w:rPr>
          <w:b/>
          <w:bCs/>
        </w:rPr>
        <w:t>Optimierte Fügeprozesse für verlässliche Qualität</w:t>
      </w:r>
    </w:p>
    <w:p w14:paraId="02C7997C" w14:textId="77777777" w:rsidR="00C41637" w:rsidRDefault="00C41637" w:rsidP="002D6F30">
      <w:pPr>
        <w:ind w:left="-284"/>
        <w:rPr>
          <w:b/>
          <w:bCs/>
        </w:rPr>
      </w:pPr>
    </w:p>
    <w:p w14:paraId="3B16C2A8" w14:textId="068C1554" w:rsidR="002D6F30" w:rsidRDefault="002D6F30" w:rsidP="002D6F30">
      <w:pPr>
        <w:ind w:left="-284"/>
      </w:pPr>
      <w:r w:rsidRPr="00F83610">
        <w:t>In automatisierten Fügeprozessen stellen Positionierungs- oder Bauteiltoleranzen erhebliche Herausforderungen dar</w:t>
      </w:r>
      <w:r w:rsidR="00D362D3">
        <w:t>,</w:t>
      </w:r>
      <w:r w:rsidRPr="00F83610">
        <w:t xml:space="preserve"> </w:t>
      </w:r>
      <w:r w:rsidR="00D362D3">
        <w:t>d</w:t>
      </w:r>
      <w:r w:rsidR="0018175A">
        <w:t>ie</w:t>
      </w:r>
      <w:r w:rsidRPr="00F83610">
        <w:t xml:space="preserve"> zu Ausschuss, Nacharbeit oder Ausfallzeiten führen</w:t>
      </w:r>
      <w:r w:rsidR="00D362D3">
        <w:t xml:space="preserve"> können</w:t>
      </w:r>
      <w:r w:rsidRPr="00F83610">
        <w:t>. D</w:t>
      </w:r>
      <w:r w:rsidR="00D362D3">
        <w:t>a</w:t>
      </w:r>
      <w:r w:rsidRPr="00F83610">
        <w:t xml:space="preserve"> </w:t>
      </w:r>
      <w:r w:rsidR="00683C3D">
        <w:t xml:space="preserve">hierbei </w:t>
      </w:r>
      <w:r w:rsidRPr="00F83610">
        <w:t xml:space="preserve">von filigranen Elektroplatinen bis zu großen Motorblöcken </w:t>
      </w:r>
      <w:r w:rsidR="006532C5">
        <w:t xml:space="preserve">eine große </w:t>
      </w:r>
      <w:r w:rsidR="00DA60C0">
        <w:t>Bandbreite</w:t>
      </w:r>
      <w:r w:rsidR="00B9333E">
        <w:t xml:space="preserve"> von Bauteilen bearbeitet w</w:t>
      </w:r>
      <w:r w:rsidR="003236E5">
        <w:t>ird</w:t>
      </w:r>
      <w:r w:rsidR="00B9333E">
        <w:t>, ist eine</w:t>
      </w:r>
      <w:r w:rsidRPr="00F83610">
        <w:t xml:space="preserve"> flexible </w:t>
      </w:r>
      <w:r w:rsidR="00B03122">
        <w:t>und</w:t>
      </w:r>
      <w:r w:rsidR="00E73B1C">
        <w:t xml:space="preserve"> </w:t>
      </w:r>
      <w:r w:rsidRPr="00F83610">
        <w:t>präzise Lösung</w:t>
      </w:r>
      <w:r w:rsidR="00393409">
        <w:t xml:space="preserve"> gefragt</w:t>
      </w:r>
      <w:r w:rsidRPr="00F83610">
        <w:t>.</w:t>
      </w:r>
    </w:p>
    <w:p w14:paraId="1141DD8C" w14:textId="09F7FC0A" w:rsidR="008C4B63" w:rsidRDefault="008C4B63" w:rsidP="002D6F30">
      <w:pPr>
        <w:ind w:left="-284"/>
        <w:rPr>
          <w:b/>
          <w:bCs/>
        </w:rPr>
      </w:pPr>
    </w:p>
    <w:p w14:paraId="15C3D565" w14:textId="50E8B8EF" w:rsidR="0099528C" w:rsidRDefault="002D6F30" w:rsidP="0099528C">
      <w:pPr>
        <w:ind w:left="-284"/>
        <w:rPr>
          <w:b/>
          <w:bCs/>
        </w:rPr>
      </w:pPr>
      <w:r w:rsidRPr="009543DC">
        <w:t xml:space="preserve">Die </w:t>
      </w:r>
      <w:r w:rsidR="00D3050F" w:rsidRPr="009543DC">
        <w:t xml:space="preserve">Variante </w:t>
      </w:r>
      <w:r w:rsidRPr="005D316B">
        <w:t>AGM-XY</w:t>
      </w:r>
      <w:r w:rsidRPr="009543DC">
        <w:t xml:space="preserve"> gleicht zuverlässig Ungenauigkeiten und Versatz in der X- und </w:t>
      </w:r>
      <w:r w:rsidRPr="00601160">
        <w:t>Y-Achse</w:t>
      </w:r>
      <w:r w:rsidRPr="009543DC">
        <w:t xml:space="preserve"> aus und erleichtert so das Fügen. Der Ausgleichsweg kann dank des manuell einstellbaren Hubs flexibel angepasst werden. </w:t>
      </w:r>
      <w:r w:rsidR="002A17C8">
        <w:t>Das</w:t>
      </w:r>
      <w:r w:rsidRPr="009543DC">
        <w:t xml:space="preserve"> leichtgängige Führungskonzept </w:t>
      </w:r>
      <w:r w:rsidR="00193D99">
        <w:t>eignet sich ideal</w:t>
      </w:r>
      <w:r w:rsidRPr="009543DC">
        <w:t xml:space="preserve"> für den Umgang mit </w:t>
      </w:r>
      <w:r w:rsidR="0009102D">
        <w:t xml:space="preserve">filigranen oder </w:t>
      </w:r>
      <w:r w:rsidRPr="009543DC">
        <w:t xml:space="preserve">zerbrechlichen Bauteilen. </w:t>
      </w:r>
      <w:r w:rsidR="002A19BF" w:rsidRPr="002A19BF">
        <w:t xml:space="preserve">Zudem ermöglicht die Hubbegrenzung die Einstellung kleinerer Hübe </w:t>
      </w:r>
      <w:r w:rsidR="002A19BF" w:rsidRPr="002A19BF">
        <w:lastRenderedPageBreak/>
        <w:t>und damit die Realisierung anspruchsvoller Fügeprozesse</w:t>
      </w:r>
      <w:r w:rsidRPr="009543DC">
        <w:t xml:space="preserve">. Mit ihrer kompakten Bauweise erfüllt die </w:t>
      </w:r>
      <w:r w:rsidRPr="005D316B">
        <w:t>AGM-XY</w:t>
      </w:r>
      <w:r w:rsidRPr="009543DC">
        <w:t xml:space="preserve"> </w:t>
      </w:r>
      <w:r w:rsidR="00033994">
        <w:t xml:space="preserve">zudem </w:t>
      </w:r>
      <w:r w:rsidRPr="009543DC">
        <w:t>auch die Anforderungen in platzbegrenzten Anwendungen.</w:t>
      </w:r>
    </w:p>
    <w:p w14:paraId="2D644DDF" w14:textId="77777777" w:rsidR="0099528C" w:rsidRDefault="0099528C" w:rsidP="0099528C">
      <w:pPr>
        <w:ind w:left="-284"/>
        <w:rPr>
          <w:b/>
          <w:bCs/>
        </w:rPr>
      </w:pPr>
    </w:p>
    <w:p w14:paraId="5D200CC6" w14:textId="2515912A" w:rsidR="0099528C" w:rsidRPr="0080506B" w:rsidRDefault="00506D8A" w:rsidP="0099528C">
      <w:pPr>
        <w:ind w:left="-284"/>
        <w:rPr>
          <w:b/>
          <w:bCs/>
        </w:rPr>
      </w:pPr>
      <w:r w:rsidRPr="005D316B">
        <w:rPr>
          <w:b/>
          <w:bCs/>
        </w:rPr>
        <w:t>AGM-W</w:t>
      </w:r>
      <w:r>
        <w:rPr>
          <w:b/>
          <w:bCs/>
        </w:rPr>
        <w:t xml:space="preserve">: </w:t>
      </w:r>
      <w:r w:rsidR="0099528C" w:rsidRPr="0080506B">
        <w:rPr>
          <w:b/>
          <w:bCs/>
        </w:rPr>
        <w:t xml:space="preserve">Effizienzsteigerung im </w:t>
      </w:r>
      <w:r w:rsidR="0099528C" w:rsidRPr="005D316B">
        <w:rPr>
          <w:b/>
          <w:bCs/>
        </w:rPr>
        <w:t>Bin-Picking</w:t>
      </w:r>
    </w:p>
    <w:p w14:paraId="573A9E00" w14:textId="77777777" w:rsidR="00357211" w:rsidRDefault="00357211" w:rsidP="00357211">
      <w:pPr>
        <w:ind w:left="-284"/>
        <w:rPr>
          <w:b/>
          <w:bCs/>
        </w:rPr>
      </w:pPr>
    </w:p>
    <w:p w14:paraId="4FF6EF79" w14:textId="0B42731B" w:rsidR="00357211" w:rsidRDefault="00357211" w:rsidP="00357211">
      <w:pPr>
        <w:ind w:left="-284"/>
        <w:rPr>
          <w:b/>
          <w:bCs/>
        </w:rPr>
      </w:pPr>
      <w:r w:rsidRPr="002A6620">
        <w:t xml:space="preserve">Beim </w:t>
      </w:r>
      <w:r w:rsidRPr="005D316B">
        <w:t>Bin-Picking</w:t>
      </w:r>
      <w:r w:rsidRPr="002A6620">
        <w:t xml:space="preserve"> </w:t>
      </w:r>
      <w:r w:rsidR="00531B13">
        <w:t xml:space="preserve">ist die große Herausforderung </w:t>
      </w:r>
      <w:r w:rsidRPr="002A6620">
        <w:t>die undefinierte Lage der Bauteile</w:t>
      </w:r>
      <w:r w:rsidR="00531B13">
        <w:t>:</w:t>
      </w:r>
      <w:r w:rsidRPr="002A6620">
        <w:t xml:space="preserve"> </w:t>
      </w:r>
      <w:r w:rsidR="00E50585">
        <w:t>Deren</w:t>
      </w:r>
      <w:r w:rsidR="00E50585" w:rsidRPr="002A6620">
        <w:t xml:space="preserve"> </w:t>
      </w:r>
      <w:r w:rsidRPr="002A6620">
        <w:t>Geometrie muss erkannt und sicher gegriffen werden, während sie kollisionsfrei entnommen werden. Dabei k</w:t>
      </w:r>
      <w:r w:rsidR="00F55E45">
        <w:t>ann</w:t>
      </w:r>
      <w:r w:rsidRPr="002A6620">
        <w:t xml:space="preserve"> sich die Position der Teile während der Entnahme ständig ändern, was Fehlgriffe und Verzögerungen verursacht.</w:t>
      </w:r>
    </w:p>
    <w:p w14:paraId="75A7696D" w14:textId="77777777" w:rsidR="00357211" w:rsidRDefault="00357211" w:rsidP="00357211">
      <w:pPr>
        <w:ind w:left="-284"/>
        <w:rPr>
          <w:b/>
          <w:bCs/>
        </w:rPr>
      </w:pPr>
    </w:p>
    <w:p w14:paraId="759F277A" w14:textId="638DFAE8" w:rsidR="00357211" w:rsidRDefault="00357211" w:rsidP="00357211">
      <w:pPr>
        <w:ind w:left="-284"/>
        <w:rPr>
          <w:b/>
          <w:bCs/>
        </w:rPr>
      </w:pPr>
      <w:r w:rsidRPr="002A6620">
        <w:t xml:space="preserve">Die </w:t>
      </w:r>
      <w:r w:rsidRPr="005D316B">
        <w:t>AGM-W</w:t>
      </w:r>
      <w:r w:rsidRPr="002A6620">
        <w:t xml:space="preserve"> unterstützt </w:t>
      </w:r>
      <w:r w:rsidR="00BE72A2">
        <w:t>hier</w:t>
      </w:r>
      <w:r w:rsidR="00C05D46">
        <w:t xml:space="preserve"> mit</w:t>
      </w:r>
      <w:r w:rsidRPr="002A6620">
        <w:t xml:space="preserve"> winkelige</w:t>
      </w:r>
      <w:r w:rsidR="00C05D46">
        <w:t>m</w:t>
      </w:r>
      <w:r w:rsidRPr="002A6620">
        <w:t xml:space="preserve"> Ausgleich. </w:t>
      </w:r>
      <w:r w:rsidR="0078778C">
        <w:t xml:space="preserve">So kann der </w:t>
      </w:r>
      <w:r w:rsidRPr="002A6620">
        <w:t>Greifer unterschiedlich angeordnete Bauteile</w:t>
      </w:r>
      <w:r w:rsidR="00DC4E7F">
        <w:t xml:space="preserve"> ohne gegenseitiges Verklemmen</w:t>
      </w:r>
      <w:r w:rsidRPr="002A6620">
        <w:t xml:space="preserve"> sicher erfassen. Die Ausgleichskraft des Winkels kann mittels Druckluft präzise eingestellt werden</w:t>
      </w:r>
      <w:r w:rsidR="004619C4">
        <w:t>.</w:t>
      </w:r>
      <w:r w:rsidRPr="002A6620">
        <w:t xml:space="preserve"> </w:t>
      </w:r>
      <w:r w:rsidR="004619C4">
        <w:t>D</w:t>
      </w:r>
      <w:r w:rsidRPr="002A6620">
        <w:t xml:space="preserve">as </w:t>
      </w:r>
      <w:r w:rsidR="004619C4">
        <w:t xml:space="preserve">ermöglicht </w:t>
      </w:r>
      <w:r w:rsidRPr="002A6620">
        <w:t xml:space="preserve">auch in schrägen Raumlagen einen genauen Ausgleich. </w:t>
      </w:r>
      <w:r w:rsidR="008B06BC">
        <w:t>Auch</w:t>
      </w:r>
      <w:r w:rsidRPr="002A6620">
        <w:t xml:space="preserve"> </w:t>
      </w:r>
      <w:r w:rsidR="008B06BC">
        <w:t xml:space="preserve">hier </w:t>
      </w:r>
      <w:r w:rsidRPr="002A6620">
        <w:t>erleichtern optionale Sensoren die Prozessüberwachung</w:t>
      </w:r>
      <w:r>
        <w:t>.</w:t>
      </w:r>
    </w:p>
    <w:p w14:paraId="09795543" w14:textId="77777777" w:rsidR="00357211" w:rsidRDefault="00357211" w:rsidP="00357211">
      <w:pPr>
        <w:ind w:left="-284"/>
        <w:rPr>
          <w:b/>
          <w:bCs/>
        </w:rPr>
      </w:pPr>
    </w:p>
    <w:p w14:paraId="7A70677A" w14:textId="23738A16" w:rsidR="00357211" w:rsidRDefault="00357211" w:rsidP="00357211">
      <w:pPr>
        <w:ind w:left="-284"/>
      </w:pPr>
      <w:r w:rsidRPr="0080506B">
        <w:t xml:space="preserve">Zudem erlaubt die pneumatische </w:t>
      </w:r>
      <w:r w:rsidRPr="005D316B">
        <w:t>Ver</w:t>
      </w:r>
      <w:r w:rsidRPr="0080506B">
        <w:t>- und Entriegelung hochdynamische Prozesse mit schnellen Verfahrwegen. Dies</w:t>
      </w:r>
      <w:r>
        <w:t xml:space="preserve"> </w:t>
      </w:r>
      <w:proofErr w:type="gramStart"/>
      <w:r>
        <w:t>ermöglicht</w:t>
      </w:r>
      <w:proofErr w:type="gramEnd"/>
      <w:r w:rsidRPr="0080506B">
        <w:t xml:space="preserve"> eine effiziente</w:t>
      </w:r>
      <w:r w:rsidR="007A0FFD">
        <w:t>, beschädigungsfreie</w:t>
      </w:r>
      <w:r w:rsidRPr="0080506B">
        <w:t xml:space="preserve"> Vereinzelung und vollständige Leerung der Kiste, selbst bei zerbrechlichen Bauteilen. Die </w:t>
      </w:r>
      <w:r w:rsidRPr="005D316B">
        <w:t>AGM-W</w:t>
      </w:r>
      <w:r>
        <w:t xml:space="preserve"> </w:t>
      </w:r>
      <w:r w:rsidRPr="0080506B">
        <w:t>steigert so die</w:t>
      </w:r>
      <w:r>
        <w:t xml:space="preserve"> Produktivität u</w:t>
      </w:r>
      <w:r w:rsidRPr="0080506B">
        <w:t xml:space="preserve">nd reduziert </w:t>
      </w:r>
      <w:proofErr w:type="spellStart"/>
      <w:r w:rsidRPr="0080506B">
        <w:t>Stillstand</w:t>
      </w:r>
      <w:r w:rsidR="0002446F">
        <w:t>s</w:t>
      </w:r>
      <w:r w:rsidRPr="0080506B">
        <w:t>zeiten</w:t>
      </w:r>
      <w:proofErr w:type="spellEnd"/>
      <w:r w:rsidRPr="0080506B">
        <w:t xml:space="preserve"> in automatisierten Lager- und Logistikprozessen.</w:t>
      </w:r>
    </w:p>
    <w:p w14:paraId="11E72884" w14:textId="77777777" w:rsidR="00357211" w:rsidRDefault="00357211" w:rsidP="00357211">
      <w:pPr>
        <w:ind w:left="-284"/>
      </w:pPr>
    </w:p>
    <w:p w14:paraId="692EA2FF" w14:textId="032A876C" w:rsidR="00357211" w:rsidRDefault="00357211" w:rsidP="00357211">
      <w:pPr>
        <w:ind w:left="-284"/>
      </w:pPr>
      <w:r>
        <w:rPr>
          <w:b/>
          <w:bCs/>
        </w:rPr>
        <w:t xml:space="preserve">Angepasst auf </w:t>
      </w:r>
      <w:r w:rsidR="00D144EB">
        <w:rPr>
          <w:b/>
          <w:bCs/>
        </w:rPr>
        <w:t>Kundenb</w:t>
      </w:r>
      <w:r>
        <w:rPr>
          <w:b/>
          <w:bCs/>
        </w:rPr>
        <w:t>edürfnisse</w:t>
      </w:r>
    </w:p>
    <w:p w14:paraId="75035C4E" w14:textId="77777777" w:rsidR="00357211" w:rsidRDefault="00357211" w:rsidP="00357211">
      <w:pPr>
        <w:ind w:left="-284"/>
      </w:pPr>
    </w:p>
    <w:p w14:paraId="35BC4C11" w14:textId="27188D4F" w:rsidR="00527EF1" w:rsidRPr="00DF7AA3" w:rsidRDefault="00357211" w:rsidP="00B32B30">
      <w:pPr>
        <w:ind w:left="-284"/>
      </w:pPr>
      <w:r w:rsidRPr="002C22ED">
        <w:t xml:space="preserve">SCHUNK bietet ein breites Portfolio an Ausgleichseinheiten, die individuell an die Anforderungen verschiedenster Branchen und Anwendungen angepasst werden können. </w:t>
      </w:r>
      <w:r w:rsidR="00B5137E">
        <w:t>Die</w:t>
      </w:r>
      <w:r w:rsidRPr="002C22ED">
        <w:t xml:space="preserve"> vielseitigen Lösungen überzeugen durch flexible Einsatzmöglichkeiten und garantieren Effizienz, Zuverlässigkeit und Präzision in der Automatisierung.</w:t>
      </w:r>
      <w:r w:rsidR="00C36E08">
        <w:t xml:space="preserve"> </w:t>
      </w:r>
      <w:r w:rsidR="00C36E08" w:rsidRPr="002C22ED">
        <w:t xml:space="preserve">Für spezifische Anforderungen steht </w:t>
      </w:r>
      <w:r w:rsidR="00B5137E">
        <w:t>ein</w:t>
      </w:r>
      <w:r w:rsidR="00C36E08" w:rsidRPr="002C22ED">
        <w:t xml:space="preserve"> erfahrenes </w:t>
      </w:r>
      <w:r w:rsidR="00B5137E">
        <w:t xml:space="preserve">SCHUNK </w:t>
      </w:r>
      <w:r w:rsidR="00C36E08" w:rsidRPr="002C22ED">
        <w:t xml:space="preserve">Engineering-Team bereit, um gemeinsam mit </w:t>
      </w:r>
      <w:r w:rsidR="0026274D">
        <w:t>Kunden</w:t>
      </w:r>
      <w:r w:rsidR="00C36E08" w:rsidRPr="002C22ED">
        <w:t xml:space="preserve"> maßgeschneiderte Lösungen zu entwickeln.</w:t>
      </w:r>
    </w:p>
    <w:p w14:paraId="63326006" w14:textId="77777777" w:rsidR="00B1097C" w:rsidRDefault="00B1097C" w:rsidP="00C27222">
      <w:pPr>
        <w:ind w:left="-284"/>
        <w:rPr>
          <w:b/>
          <w:bCs/>
        </w:rPr>
      </w:pPr>
    </w:p>
    <w:p w14:paraId="2D782BCD" w14:textId="77777777" w:rsidR="00B1097C" w:rsidRDefault="00B1097C" w:rsidP="00C27222">
      <w:pPr>
        <w:ind w:left="-284"/>
        <w:rPr>
          <w:b/>
          <w:bCs/>
        </w:rPr>
      </w:pPr>
    </w:p>
    <w:p w14:paraId="2ADD2A76" w14:textId="1E9AA351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4E251DFC" w14:textId="77777777" w:rsidR="005A3731" w:rsidRDefault="005A3731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62E98630" w14:textId="77777777" w:rsidR="005A3731" w:rsidRDefault="005A3731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7A88450A" w14:textId="77777777" w:rsidR="005A3731" w:rsidRDefault="005A3731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22F0CB76" w14:textId="77777777" w:rsidR="00B32B30" w:rsidRDefault="00B32B30">
      <w:pPr>
        <w:spacing w:after="60" w:line="240" w:lineRule="auto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1AECC096" w14:textId="118E80D3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lastRenderedPageBreak/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6626E2" w:rsidRPr="00D75140" w14:paraId="3C01E58C" w14:textId="77777777" w:rsidTr="4741C041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93CDF0E" w14:textId="083B8DE3" w:rsidR="006626E2" w:rsidRDefault="00D76C60" w:rsidP="00FD36E3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D9CF0D3" wp14:editId="6FBEF549">
                  <wp:extent cx="1464945" cy="976630"/>
                  <wp:effectExtent l="0" t="0" r="1905" b="0"/>
                  <wp:docPr id="130767773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45" cy="97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2F461F83" w14:textId="77777777" w:rsidR="006626E2" w:rsidRPr="00DF6ADE" w:rsidRDefault="006626E2" w:rsidP="00FD36E3">
            <w:pPr>
              <w:ind w:left="248"/>
            </w:pPr>
            <w:r>
              <w:t xml:space="preserve">Die Ausgleichseinheit </w:t>
            </w:r>
            <w:r w:rsidRPr="00232C24">
              <w:t>AGM</w:t>
            </w:r>
            <w:r>
              <w:t xml:space="preserve"> kompensiert Toleranzen und steigert so die Stabilität oder Prozesseffizienz. Sie besticht durch einen großen Traglastbereich, ihr Ausgleichsverhalten in jede Richtung und eine hohe Variantenvielfalt.</w:t>
            </w:r>
          </w:p>
          <w:p w14:paraId="3033AF25" w14:textId="77777777" w:rsidR="006626E2" w:rsidRDefault="006626E2" w:rsidP="00FD36E3">
            <w:pPr>
              <w:ind w:left="248"/>
            </w:pPr>
          </w:p>
          <w:p w14:paraId="49D2EE04" w14:textId="77777777" w:rsidR="006626E2" w:rsidRPr="00C721B1" w:rsidRDefault="006626E2" w:rsidP="00FD36E3">
            <w:pPr>
              <w:ind w:left="248"/>
            </w:pPr>
            <w:r w:rsidRPr="00C721B1">
              <w:t>Bild</w:t>
            </w:r>
            <w:r>
              <w:t>quelle</w:t>
            </w:r>
            <w:r w:rsidRPr="00C721B1">
              <w:t>: SCHUNK</w:t>
            </w:r>
            <w:r>
              <w:t xml:space="preserve"> SE &amp; Co. KG</w:t>
            </w:r>
          </w:p>
        </w:tc>
      </w:tr>
      <w:tr w:rsidR="006626E2" w:rsidRPr="00D75140" w14:paraId="58C5693A" w14:textId="77777777" w:rsidTr="4741C041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2FCFFA63" w14:textId="31485342" w:rsidR="006626E2" w:rsidRPr="00D75140" w:rsidRDefault="00D20CC2" w:rsidP="00FD36E3">
            <w:pPr>
              <w:spacing w:before="100" w:beforeAutospacing="1" w:after="100" w:afterAutospacing="1"/>
              <w:rPr>
                <w:color w:val="000000"/>
              </w:rPr>
            </w:pPr>
            <w:r w:rsidRPr="00D20CC2">
              <w:rPr>
                <w:i/>
                <w:iCs/>
                <w:color w:val="44546A" w:themeColor="text2"/>
                <w:sz w:val="18"/>
                <w:szCs w:val="18"/>
              </w:rPr>
              <w:t>AGM_Anwendungsbild_Maschinenbeladung_EMH_06_2025.jpg</w:t>
            </w:r>
          </w:p>
        </w:tc>
      </w:tr>
      <w:tr w:rsidR="00D75140" w:rsidRPr="00D75140" w14:paraId="28BBC3CE" w14:textId="77777777" w:rsidTr="4741C041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6D7BB91B" w:rsidR="00D75140" w:rsidRDefault="00635F71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CFB78E2" wp14:editId="1EBFE933">
                  <wp:extent cx="1464945" cy="798195"/>
                  <wp:effectExtent l="0" t="0" r="1905" b="1905"/>
                  <wp:docPr id="67587072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45" cy="79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7358D6F" w14:textId="5210226E" w:rsidR="00BE7258" w:rsidRDefault="00B942F2" w:rsidP="007C61A7">
            <w:pPr>
              <w:ind w:left="248"/>
            </w:pPr>
            <w:r>
              <w:t xml:space="preserve">Beim Be- und Entladen von Maschinen sorgt die </w:t>
            </w:r>
            <w:r w:rsidRPr="00232C24">
              <w:t>AGM</w:t>
            </w:r>
            <w:r>
              <w:t xml:space="preserve"> durch ihren Ausgleich in X-, Y- und Z-Richtung für präzises Positionieren, reduziert Unterbrechungen und steigert die Prozessstabilität.</w:t>
            </w:r>
          </w:p>
          <w:p w14:paraId="4BABF4C8" w14:textId="77777777" w:rsidR="00B942F2" w:rsidRDefault="00B942F2" w:rsidP="007C61A7">
            <w:pPr>
              <w:ind w:left="248"/>
            </w:pPr>
          </w:p>
          <w:p w14:paraId="3CA90C7D" w14:textId="6674B7B3" w:rsidR="00D75140" w:rsidRPr="00C721B1" w:rsidRDefault="00975DDF" w:rsidP="007C61A7">
            <w:pPr>
              <w:ind w:left="248"/>
            </w:pPr>
            <w:r w:rsidRPr="00C721B1">
              <w:t>Bild</w:t>
            </w:r>
            <w:r>
              <w:t>quelle</w:t>
            </w:r>
            <w:r w:rsidRPr="00C721B1">
              <w:t>: SCHUNK</w:t>
            </w:r>
            <w:r>
              <w:t xml:space="preserve"> SE &amp; Co. KG</w:t>
            </w:r>
          </w:p>
        </w:tc>
      </w:tr>
      <w:tr w:rsidR="00376188" w:rsidRPr="00D75140" w14:paraId="51E560BB" w14:textId="77777777" w:rsidTr="4741C041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5C9E7419" w:rsidR="00376188" w:rsidRPr="00D75140" w:rsidRDefault="00D20CC2" w:rsidP="00735A3A">
            <w:pPr>
              <w:spacing w:before="100" w:beforeAutospacing="1" w:after="100" w:afterAutospacing="1"/>
              <w:rPr>
                <w:color w:val="000000"/>
              </w:rPr>
            </w:pPr>
            <w:r w:rsidRPr="00D20CC2">
              <w:rPr>
                <w:i/>
                <w:iCs/>
                <w:color w:val="44546A" w:themeColor="text2"/>
                <w:sz w:val="18"/>
                <w:szCs w:val="18"/>
              </w:rPr>
              <w:t>AGM_Maschinenbeladung_Anwendungsrendering_0625.jpg</w:t>
            </w:r>
          </w:p>
        </w:tc>
      </w:tr>
      <w:tr w:rsidR="00D75140" w:rsidRPr="00931E1D" w14:paraId="6CEC6137" w14:textId="77777777" w:rsidTr="4741C041">
        <w:trPr>
          <w:cantSplit/>
          <w:trHeight w:val="1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42112009" w14:textId="136BCD2F" w:rsidR="0001491E" w:rsidRDefault="0001491E" w:rsidP="00D75140">
            <w:pPr>
              <w:jc w:val="both"/>
            </w:pP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2606C626" w14:textId="77777777" w:rsidR="00D75140" w:rsidRPr="00170170" w:rsidRDefault="00D75140" w:rsidP="00170170">
            <w:pPr>
              <w:ind w:left="-284"/>
            </w:pPr>
          </w:p>
        </w:tc>
      </w:tr>
    </w:tbl>
    <w:p w14:paraId="6D2341C3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7407BB6E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77777777" w:rsidR="006545A7" w:rsidRPr="001D55E3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proofErr w:type="spellStart"/>
      <w:r w:rsidRPr="001D55E3">
        <w:rPr>
          <w:b/>
          <w:color w:val="000000"/>
          <w:sz w:val="24"/>
          <w:szCs w:val="20"/>
          <w:lang w:val="en-US" w:eastAsia="de-DE"/>
        </w:rPr>
        <w:t>Kontakt</w:t>
      </w:r>
      <w:proofErr w:type="spellEnd"/>
      <w:r w:rsidRPr="001D55E3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1D55E3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1A67AD00" w14:textId="77777777" w:rsidR="00752CF1" w:rsidRPr="00826D7F" w:rsidRDefault="00752CF1" w:rsidP="00752CF1">
      <w:pPr>
        <w:ind w:hanging="284"/>
        <w:jc w:val="both"/>
        <w:rPr>
          <w:b/>
          <w:bCs/>
          <w:szCs w:val="20"/>
          <w:lang w:val="en-US"/>
        </w:rPr>
      </w:pPr>
      <w:r w:rsidRPr="00826D7F">
        <w:rPr>
          <w:b/>
          <w:bCs/>
          <w:szCs w:val="20"/>
          <w:lang w:val="en-US"/>
        </w:rPr>
        <w:t>Kathrin Müller</w:t>
      </w:r>
    </w:p>
    <w:p w14:paraId="16649937" w14:textId="77777777" w:rsidR="00752CF1" w:rsidRPr="00A202A7" w:rsidRDefault="00752CF1" w:rsidP="00752CF1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 xml:space="preserve">Corporate Communications </w:t>
      </w:r>
    </w:p>
    <w:p w14:paraId="2C56A002" w14:textId="77777777" w:rsidR="00752CF1" w:rsidRPr="00A202A7" w:rsidRDefault="00752CF1" w:rsidP="00752CF1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>Global Marketing</w:t>
      </w:r>
    </w:p>
    <w:p w14:paraId="12453C14" w14:textId="77777777" w:rsidR="00752CF1" w:rsidRPr="00826D7F" w:rsidRDefault="00752CF1" w:rsidP="00752CF1">
      <w:pPr>
        <w:ind w:hanging="284"/>
        <w:jc w:val="both"/>
        <w:rPr>
          <w:szCs w:val="20"/>
        </w:rPr>
      </w:pPr>
      <w:r w:rsidRPr="00826D7F">
        <w:rPr>
          <w:szCs w:val="20"/>
        </w:rPr>
        <w:t>Tel. +49-7133-103-2327</w:t>
      </w:r>
    </w:p>
    <w:p w14:paraId="051E8C75" w14:textId="77777777" w:rsidR="00752CF1" w:rsidRPr="00826D7F" w:rsidRDefault="00752CF1" w:rsidP="00752CF1">
      <w:pPr>
        <w:ind w:hanging="284"/>
        <w:jc w:val="both"/>
        <w:rPr>
          <w:szCs w:val="20"/>
        </w:rPr>
      </w:pPr>
      <w:r w:rsidRPr="00826D7F">
        <w:rPr>
          <w:szCs w:val="20"/>
        </w:rPr>
        <w:t>kathrin.mueller@de.schunk.com</w:t>
      </w:r>
    </w:p>
    <w:p w14:paraId="7FFF1906" w14:textId="77777777" w:rsidR="00752CF1" w:rsidRPr="00826D7F" w:rsidRDefault="00752CF1" w:rsidP="00752CF1">
      <w:pPr>
        <w:ind w:hanging="284"/>
        <w:jc w:val="both"/>
        <w:rPr>
          <w:szCs w:val="20"/>
        </w:rPr>
      </w:pPr>
      <w:r w:rsidRPr="00826D7F">
        <w:rPr>
          <w:szCs w:val="20"/>
        </w:rPr>
        <w:t>schunk.com</w:t>
      </w:r>
    </w:p>
    <w:p w14:paraId="7CF17A6A" w14:textId="6CB6D3E7" w:rsidR="00752CF1" w:rsidRDefault="00752CF1" w:rsidP="00752CF1">
      <w:pPr>
        <w:spacing w:after="60" w:line="240" w:lineRule="auto"/>
        <w:rPr>
          <w:szCs w:val="20"/>
        </w:rPr>
      </w:pPr>
    </w:p>
    <w:p w14:paraId="56F22E6A" w14:textId="77777777" w:rsidR="00752CF1" w:rsidRPr="00826D7F" w:rsidRDefault="00752CF1" w:rsidP="00752CF1">
      <w:pPr>
        <w:ind w:hanging="284"/>
        <w:jc w:val="both"/>
        <w:rPr>
          <w:szCs w:val="20"/>
        </w:rPr>
      </w:pPr>
    </w:p>
    <w:p w14:paraId="23EB86BB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1D9C6ED4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15548C04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678C367D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09134CBA" w14:textId="77777777" w:rsidR="00752CF1" w:rsidRPr="000B5DDC" w:rsidRDefault="00752CF1" w:rsidP="00752CF1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447343F3" w14:textId="77777777" w:rsidR="00752CF1" w:rsidRPr="0015764A" w:rsidRDefault="00752CF1" w:rsidP="00752CF1">
      <w:pPr>
        <w:ind w:hanging="284"/>
        <w:jc w:val="both"/>
        <w:rPr>
          <w:b/>
          <w:bCs/>
          <w:szCs w:val="20"/>
        </w:rPr>
      </w:pPr>
      <w:r w:rsidRPr="0015764A">
        <w:rPr>
          <w:b/>
          <w:bCs/>
          <w:szCs w:val="20"/>
        </w:rPr>
        <w:t>Spanntechnik | Greiftechnik | Automatisierungstechnik</w:t>
      </w:r>
    </w:p>
    <w:p w14:paraId="1502ACF4" w14:textId="77777777" w:rsidR="00752CF1" w:rsidRPr="008A4C5C" w:rsidRDefault="00752CF1" w:rsidP="00752CF1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Astrid Häberle</w:t>
      </w:r>
    </w:p>
    <w:p w14:paraId="22B1C0CB" w14:textId="77777777" w:rsidR="00752CF1" w:rsidRPr="008A4C5C" w:rsidRDefault="00752CF1" w:rsidP="00752CF1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601160">
        <w:rPr>
          <w:rFonts w:ascii="Fago Pro" w:hAnsi="Fago Pro"/>
          <w:b w:val="0"/>
          <w:bCs/>
        </w:rPr>
        <w:t>Bahnhofstr</w:t>
      </w:r>
      <w:r w:rsidRPr="008A4C5C">
        <w:rPr>
          <w:rFonts w:ascii="Fago Pro" w:hAnsi="Fago Pro"/>
          <w:b w:val="0"/>
          <w:bCs/>
        </w:rPr>
        <w:t>. 106 – 134</w:t>
      </w:r>
    </w:p>
    <w:p w14:paraId="183DEF69" w14:textId="77777777" w:rsidR="00752CF1" w:rsidRDefault="00752CF1" w:rsidP="00752CF1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1B164372" w14:textId="77777777" w:rsidR="00752CF1" w:rsidRPr="009E2D15" w:rsidRDefault="00752CF1" w:rsidP="00752CF1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astrid.haeberle@de.schunk.com</w:t>
      </w:r>
    </w:p>
    <w:p w14:paraId="40263E03" w14:textId="77777777" w:rsidR="00752CF1" w:rsidRPr="00826D7F" w:rsidRDefault="00752CF1" w:rsidP="00752CF1">
      <w:pPr>
        <w:ind w:hanging="284"/>
        <w:jc w:val="both"/>
        <w:rPr>
          <w:szCs w:val="20"/>
        </w:rPr>
      </w:pP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8B9CE" w14:textId="77777777" w:rsidR="00EF671F" w:rsidRDefault="00EF671F" w:rsidP="00795718">
      <w:r>
        <w:separator/>
      </w:r>
    </w:p>
  </w:endnote>
  <w:endnote w:type="continuationSeparator" w:id="0">
    <w:p w14:paraId="54594129" w14:textId="77777777" w:rsidR="00EF671F" w:rsidRDefault="00EF671F" w:rsidP="00795718">
      <w:r>
        <w:continuationSeparator/>
      </w:r>
    </w:p>
  </w:endnote>
  <w:endnote w:type="continuationNotice" w:id="1">
    <w:p w14:paraId="642726B0" w14:textId="77777777" w:rsidR="00EF671F" w:rsidRDefault="00EF67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C26EA" w14:textId="77777777" w:rsidR="00EF671F" w:rsidRDefault="00EF671F" w:rsidP="00795718">
      <w:r>
        <w:separator/>
      </w:r>
    </w:p>
  </w:footnote>
  <w:footnote w:type="continuationSeparator" w:id="0">
    <w:p w14:paraId="40272649" w14:textId="77777777" w:rsidR="00EF671F" w:rsidRDefault="00EF671F" w:rsidP="00795718">
      <w:r>
        <w:continuationSeparator/>
      </w:r>
    </w:p>
  </w:footnote>
  <w:footnote w:type="continuationNotice" w:id="1">
    <w:p w14:paraId="181BCEE7" w14:textId="77777777" w:rsidR="00EF671F" w:rsidRDefault="00EF671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CD1B" w14:textId="7ACD8389" w:rsidR="00795718" w:rsidRDefault="001B2771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03A1" w14:textId="54801FCB" w:rsidR="00795718" w:rsidRDefault="001B2771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5C96429E"/>
    <w:multiLevelType w:val="hybridMultilevel"/>
    <w:tmpl w:val="E99C8CA0"/>
    <w:lvl w:ilvl="0" w:tplc="4E767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6066C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9D811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27A21B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C00EAE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B51A5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0E4C8A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4DA428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32CEFF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510800367">
    <w:abstractNumId w:val="0"/>
  </w:num>
  <w:num w:numId="2" w16cid:durableId="592126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2D2F"/>
    <w:rsid w:val="00010B89"/>
    <w:rsid w:val="0001491E"/>
    <w:rsid w:val="00016B3D"/>
    <w:rsid w:val="0001789D"/>
    <w:rsid w:val="00024007"/>
    <w:rsid w:val="0002446F"/>
    <w:rsid w:val="00031843"/>
    <w:rsid w:val="00033994"/>
    <w:rsid w:val="00037E86"/>
    <w:rsid w:val="00042764"/>
    <w:rsid w:val="00047640"/>
    <w:rsid w:val="00052321"/>
    <w:rsid w:val="00057906"/>
    <w:rsid w:val="00061837"/>
    <w:rsid w:val="00062618"/>
    <w:rsid w:val="000655BE"/>
    <w:rsid w:val="00074841"/>
    <w:rsid w:val="0009102D"/>
    <w:rsid w:val="00093AAB"/>
    <w:rsid w:val="000A3186"/>
    <w:rsid w:val="000B3A41"/>
    <w:rsid w:val="000B444D"/>
    <w:rsid w:val="000C3A55"/>
    <w:rsid w:val="000C4B93"/>
    <w:rsid w:val="000C7CC9"/>
    <w:rsid w:val="000D19ED"/>
    <w:rsid w:val="000D2F8F"/>
    <w:rsid w:val="000D3DA3"/>
    <w:rsid w:val="000D427A"/>
    <w:rsid w:val="000D4378"/>
    <w:rsid w:val="000D4984"/>
    <w:rsid w:val="000D49D4"/>
    <w:rsid w:val="000D4A7E"/>
    <w:rsid w:val="000E14C1"/>
    <w:rsid w:val="000F2817"/>
    <w:rsid w:val="000F4577"/>
    <w:rsid w:val="00115EC7"/>
    <w:rsid w:val="001172AC"/>
    <w:rsid w:val="001267A6"/>
    <w:rsid w:val="00131395"/>
    <w:rsid w:val="001334DB"/>
    <w:rsid w:val="0013678C"/>
    <w:rsid w:val="001449AB"/>
    <w:rsid w:val="00145F3A"/>
    <w:rsid w:val="00147D7F"/>
    <w:rsid w:val="001516C3"/>
    <w:rsid w:val="00154C45"/>
    <w:rsid w:val="001563A2"/>
    <w:rsid w:val="00157731"/>
    <w:rsid w:val="00170170"/>
    <w:rsid w:val="001709B5"/>
    <w:rsid w:val="001723DC"/>
    <w:rsid w:val="0018175A"/>
    <w:rsid w:val="001902FD"/>
    <w:rsid w:val="00190B65"/>
    <w:rsid w:val="00193D99"/>
    <w:rsid w:val="00195D84"/>
    <w:rsid w:val="001B2771"/>
    <w:rsid w:val="001B3258"/>
    <w:rsid w:val="001B68DE"/>
    <w:rsid w:val="001C2335"/>
    <w:rsid w:val="001C2456"/>
    <w:rsid w:val="001C2D39"/>
    <w:rsid w:val="001D18AB"/>
    <w:rsid w:val="001D4D96"/>
    <w:rsid w:val="001D55E3"/>
    <w:rsid w:val="001D7CF2"/>
    <w:rsid w:val="001E536D"/>
    <w:rsid w:val="001E713C"/>
    <w:rsid w:val="001E7801"/>
    <w:rsid w:val="001F2386"/>
    <w:rsid w:val="002001D5"/>
    <w:rsid w:val="00201819"/>
    <w:rsid w:val="00204C09"/>
    <w:rsid w:val="002072A7"/>
    <w:rsid w:val="00214169"/>
    <w:rsid w:val="0021429E"/>
    <w:rsid w:val="00226781"/>
    <w:rsid w:val="00232C24"/>
    <w:rsid w:val="0024005B"/>
    <w:rsid w:val="00240B3B"/>
    <w:rsid w:val="00244CBE"/>
    <w:rsid w:val="00245E34"/>
    <w:rsid w:val="00250FC1"/>
    <w:rsid w:val="00254DDE"/>
    <w:rsid w:val="002573F5"/>
    <w:rsid w:val="0026274D"/>
    <w:rsid w:val="0026697C"/>
    <w:rsid w:val="00270AF2"/>
    <w:rsid w:val="00271BEA"/>
    <w:rsid w:val="0027238B"/>
    <w:rsid w:val="00275418"/>
    <w:rsid w:val="00282CE7"/>
    <w:rsid w:val="002840B2"/>
    <w:rsid w:val="0028510E"/>
    <w:rsid w:val="00290381"/>
    <w:rsid w:val="00297094"/>
    <w:rsid w:val="002A17C8"/>
    <w:rsid w:val="002A19BF"/>
    <w:rsid w:val="002A5E90"/>
    <w:rsid w:val="002B4456"/>
    <w:rsid w:val="002B4924"/>
    <w:rsid w:val="002C131A"/>
    <w:rsid w:val="002C1E1C"/>
    <w:rsid w:val="002C2724"/>
    <w:rsid w:val="002C2C13"/>
    <w:rsid w:val="002C3372"/>
    <w:rsid w:val="002C67A2"/>
    <w:rsid w:val="002D6F30"/>
    <w:rsid w:val="002E2EF9"/>
    <w:rsid w:val="002E49DD"/>
    <w:rsid w:val="0030127F"/>
    <w:rsid w:val="00304E6A"/>
    <w:rsid w:val="00311E92"/>
    <w:rsid w:val="0032098B"/>
    <w:rsid w:val="003236E5"/>
    <w:rsid w:val="00325E46"/>
    <w:rsid w:val="003269C0"/>
    <w:rsid w:val="00331BBF"/>
    <w:rsid w:val="00333782"/>
    <w:rsid w:val="0033546D"/>
    <w:rsid w:val="00337739"/>
    <w:rsid w:val="00342033"/>
    <w:rsid w:val="003501B5"/>
    <w:rsid w:val="00352097"/>
    <w:rsid w:val="003564B7"/>
    <w:rsid w:val="00357211"/>
    <w:rsid w:val="003660C2"/>
    <w:rsid w:val="00366208"/>
    <w:rsid w:val="00371227"/>
    <w:rsid w:val="00372CA1"/>
    <w:rsid w:val="0037370F"/>
    <w:rsid w:val="00375A93"/>
    <w:rsid w:val="00376188"/>
    <w:rsid w:val="00381210"/>
    <w:rsid w:val="00385A12"/>
    <w:rsid w:val="00390625"/>
    <w:rsid w:val="00390830"/>
    <w:rsid w:val="00391239"/>
    <w:rsid w:val="00391E91"/>
    <w:rsid w:val="003929C1"/>
    <w:rsid w:val="00393409"/>
    <w:rsid w:val="0039372D"/>
    <w:rsid w:val="003A6B8D"/>
    <w:rsid w:val="003A7C1C"/>
    <w:rsid w:val="003B0927"/>
    <w:rsid w:val="003B3B65"/>
    <w:rsid w:val="003C20E3"/>
    <w:rsid w:val="003C2108"/>
    <w:rsid w:val="003C502E"/>
    <w:rsid w:val="003C6878"/>
    <w:rsid w:val="003D52A4"/>
    <w:rsid w:val="003E5328"/>
    <w:rsid w:val="003E66C9"/>
    <w:rsid w:val="003F1865"/>
    <w:rsid w:val="003F4976"/>
    <w:rsid w:val="00401FD3"/>
    <w:rsid w:val="00405F0C"/>
    <w:rsid w:val="00420D87"/>
    <w:rsid w:val="004215A8"/>
    <w:rsid w:val="004263AB"/>
    <w:rsid w:val="00427431"/>
    <w:rsid w:val="0042794E"/>
    <w:rsid w:val="00430222"/>
    <w:rsid w:val="00431382"/>
    <w:rsid w:val="00443020"/>
    <w:rsid w:val="004501AE"/>
    <w:rsid w:val="004544D9"/>
    <w:rsid w:val="004548BC"/>
    <w:rsid w:val="0046097D"/>
    <w:rsid w:val="004619C4"/>
    <w:rsid w:val="0046343E"/>
    <w:rsid w:val="00473E17"/>
    <w:rsid w:val="00475898"/>
    <w:rsid w:val="00485D9F"/>
    <w:rsid w:val="00487578"/>
    <w:rsid w:val="0048777E"/>
    <w:rsid w:val="0049059B"/>
    <w:rsid w:val="00490B28"/>
    <w:rsid w:val="004929A4"/>
    <w:rsid w:val="004934E3"/>
    <w:rsid w:val="0049395A"/>
    <w:rsid w:val="004966DD"/>
    <w:rsid w:val="004A0939"/>
    <w:rsid w:val="004A1F7F"/>
    <w:rsid w:val="004B190F"/>
    <w:rsid w:val="004B4908"/>
    <w:rsid w:val="004B4CF0"/>
    <w:rsid w:val="004B5FB3"/>
    <w:rsid w:val="004C4DE4"/>
    <w:rsid w:val="004D1AF9"/>
    <w:rsid w:val="004D372A"/>
    <w:rsid w:val="004D404F"/>
    <w:rsid w:val="004D668D"/>
    <w:rsid w:val="004E4CD5"/>
    <w:rsid w:val="004F7BE1"/>
    <w:rsid w:val="00504D92"/>
    <w:rsid w:val="00506D8A"/>
    <w:rsid w:val="00512D6C"/>
    <w:rsid w:val="0051534D"/>
    <w:rsid w:val="0051641C"/>
    <w:rsid w:val="005169BE"/>
    <w:rsid w:val="00520146"/>
    <w:rsid w:val="00520E90"/>
    <w:rsid w:val="00525F58"/>
    <w:rsid w:val="00527EF1"/>
    <w:rsid w:val="00531B13"/>
    <w:rsid w:val="005335E4"/>
    <w:rsid w:val="00535A09"/>
    <w:rsid w:val="00536DFD"/>
    <w:rsid w:val="00541392"/>
    <w:rsid w:val="00545D2E"/>
    <w:rsid w:val="00546E04"/>
    <w:rsid w:val="005659D2"/>
    <w:rsid w:val="00566DCA"/>
    <w:rsid w:val="0057387E"/>
    <w:rsid w:val="0058534C"/>
    <w:rsid w:val="00587115"/>
    <w:rsid w:val="0059123D"/>
    <w:rsid w:val="005A0233"/>
    <w:rsid w:val="005A05EF"/>
    <w:rsid w:val="005A11D6"/>
    <w:rsid w:val="005A3731"/>
    <w:rsid w:val="005A4BBE"/>
    <w:rsid w:val="005A59BB"/>
    <w:rsid w:val="005B2035"/>
    <w:rsid w:val="005B2DAF"/>
    <w:rsid w:val="005B4EA6"/>
    <w:rsid w:val="005B4FCF"/>
    <w:rsid w:val="005B748B"/>
    <w:rsid w:val="005C078A"/>
    <w:rsid w:val="005C147E"/>
    <w:rsid w:val="005D306B"/>
    <w:rsid w:val="005D316B"/>
    <w:rsid w:val="005D6FA6"/>
    <w:rsid w:val="005D7E43"/>
    <w:rsid w:val="005E0D4C"/>
    <w:rsid w:val="005E1B4F"/>
    <w:rsid w:val="005E22C7"/>
    <w:rsid w:val="005E7024"/>
    <w:rsid w:val="005F1CB3"/>
    <w:rsid w:val="006010D2"/>
    <w:rsid w:val="00601160"/>
    <w:rsid w:val="006050DC"/>
    <w:rsid w:val="00607D83"/>
    <w:rsid w:val="006111BD"/>
    <w:rsid w:val="006168E9"/>
    <w:rsid w:val="00621E6C"/>
    <w:rsid w:val="00623BB9"/>
    <w:rsid w:val="006307E4"/>
    <w:rsid w:val="006328DF"/>
    <w:rsid w:val="00635F71"/>
    <w:rsid w:val="00636144"/>
    <w:rsid w:val="00640788"/>
    <w:rsid w:val="006532C5"/>
    <w:rsid w:val="006545A7"/>
    <w:rsid w:val="0065566A"/>
    <w:rsid w:val="00655F3E"/>
    <w:rsid w:val="0065763E"/>
    <w:rsid w:val="006626E2"/>
    <w:rsid w:val="0066365F"/>
    <w:rsid w:val="00663DA3"/>
    <w:rsid w:val="0066599B"/>
    <w:rsid w:val="00683C3D"/>
    <w:rsid w:val="00684016"/>
    <w:rsid w:val="006903C8"/>
    <w:rsid w:val="0069371C"/>
    <w:rsid w:val="00697A80"/>
    <w:rsid w:val="006A0DF3"/>
    <w:rsid w:val="006A244E"/>
    <w:rsid w:val="006B1666"/>
    <w:rsid w:val="006B205E"/>
    <w:rsid w:val="006B230D"/>
    <w:rsid w:val="006C2381"/>
    <w:rsid w:val="006C2BC8"/>
    <w:rsid w:val="006D7842"/>
    <w:rsid w:val="006E46D4"/>
    <w:rsid w:val="006F412C"/>
    <w:rsid w:val="006F6521"/>
    <w:rsid w:val="007231BE"/>
    <w:rsid w:val="0072700B"/>
    <w:rsid w:val="00732A2C"/>
    <w:rsid w:val="00734BA9"/>
    <w:rsid w:val="00735A3A"/>
    <w:rsid w:val="00744A78"/>
    <w:rsid w:val="00747DEE"/>
    <w:rsid w:val="00750089"/>
    <w:rsid w:val="00752BB3"/>
    <w:rsid w:val="00752CF1"/>
    <w:rsid w:val="00753473"/>
    <w:rsid w:val="00754FFE"/>
    <w:rsid w:val="00755E73"/>
    <w:rsid w:val="0077083C"/>
    <w:rsid w:val="0077259E"/>
    <w:rsid w:val="00785549"/>
    <w:rsid w:val="0078778C"/>
    <w:rsid w:val="00793616"/>
    <w:rsid w:val="00795718"/>
    <w:rsid w:val="00797651"/>
    <w:rsid w:val="007A0FFD"/>
    <w:rsid w:val="007A148B"/>
    <w:rsid w:val="007B1C7C"/>
    <w:rsid w:val="007B213F"/>
    <w:rsid w:val="007B2BC3"/>
    <w:rsid w:val="007B3E87"/>
    <w:rsid w:val="007B450F"/>
    <w:rsid w:val="007B650E"/>
    <w:rsid w:val="007B7A55"/>
    <w:rsid w:val="007C09FA"/>
    <w:rsid w:val="007C54F6"/>
    <w:rsid w:val="007C55EA"/>
    <w:rsid w:val="007C61A7"/>
    <w:rsid w:val="007C6834"/>
    <w:rsid w:val="007D054D"/>
    <w:rsid w:val="007D223C"/>
    <w:rsid w:val="007D2C7E"/>
    <w:rsid w:val="007D5C3C"/>
    <w:rsid w:val="007D5D32"/>
    <w:rsid w:val="007E42DE"/>
    <w:rsid w:val="007E6039"/>
    <w:rsid w:val="00804223"/>
    <w:rsid w:val="00805C72"/>
    <w:rsid w:val="00810953"/>
    <w:rsid w:val="0081288F"/>
    <w:rsid w:val="00812ED4"/>
    <w:rsid w:val="0081772B"/>
    <w:rsid w:val="00817843"/>
    <w:rsid w:val="00827C7C"/>
    <w:rsid w:val="00830B56"/>
    <w:rsid w:val="0083712C"/>
    <w:rsid w:val="00842D2E"/>
    <w:rsid w:val="00845EDA"/>
    <w:rsid w:val="00846D68"/>
    <w:rsid w:val="008539E1"/>
    <w:rsid w:val="00861A70"/>
    <w:rsid w:val="00870552"/>
    <w:rsid w:val="008732EE"/>
    <w:rsid w:val="00882326"/>
    <w:rsid w:val="008876E2"/>
    <w:rsid w:val="008905D7"/>
    <w:rsid w:val="00890F13"/>
    <w:rsid w:val="0089184D"/>
    <w:rsid w:val="00893680"/>
    <w:rsid w:val="0089421E"/>
    <w:rsid w:val="008A01C2"/>
    <w:rsid w:val="008A04AE"/>
    <w:rsid w:val="008A41ED"/>
    <w:rsid w:val="008A5376"/>
    <w:rsid w:val="008A6D59"/>
    <w:rsid w:val="008A7C93"/>
    <w:rsid w:val="008B06BC"/>
    <w:rsid w:val="008B0AE6"/>
    <w:rsid w:val="008B2D9D"/>
    <w:rsid w:val="008B2E00"/>
    <w:rsid w:val="008C004B"/>
    <w:rsid w:val="008C1D21"/>
    <w:rsid w:val="008C257C"/>
    <w:rsid w:val="008C2F2D"/>
    <w:rsid w:val="008C4B63"/>
    <w:rsid w:val="008D2944"/>
    <w:rsid w:val="008D7B9B"/>
    <w:rsid w:val="008E365A"/>
    <w:rsid w:val="008E6EC5"/>
    <w:rsid w:val="008F0869"/>
    <w:rsid w:val="008F5B86"/>
    <w:rsid w:val="009028F9"/>
    <w:rsid w:val="00902F86"/>
    <w:rsid w:val="009166CC"/>
    <w:rsid w:val="00916834"/>
    <w:rsid w:val="00922510"/>
    <w:rsid w:val="009309EA"/>
    <w:rsid w:val="009415A1"/>
    <w:rsid w:val="00943048"/>
    <w:rsid w:val="00946831"/>
    <w:rsid w:val="00946C01"/>
    <w:rsid w:val="00947CF4"/>
    <w:rsid w:val="00947F2F"/>
    <w:rsid w:val="00955C64"/>
    <w:rsid w:val="00962E48"/>
    <w:rsid w:val="00967C7A"/>
    <w:rsid w:val="00975DDF"/>
    <w:rsid w:val="00977242"/>
    <w:rsid w:val="00986FC2"/>
    <w:rsid w:val="00994014"/>
    <w:rsid w:val="0099439F"/>
    <w:rsid w:val="0099528C"/>
    <w:rsid w:val="009A474F"/>
    <w:rsid w:val="009A47E2"/>
    <w:rsid w:val="009B290A"/>
    <w:rsid w:val="009B3E80"/>
    <w:rsid w:val="009B73D1"/>
    <w:rsid w:val="009C280A"/>
    <w:rsid w:val="009C7534"/>
    <w:rsid w:val="009D4698"/>
    <w:rsid w:val="009E302C"/>
    <w:rsid w:val="009F6067"/>
    <w:rsid w:val="00A01AEA"/>
    <w:rsid w:val="00A044E8"/>
    <w:rsid w:val="00A1064A"/>
    <w:rsid w:val="00A10763"/>
    <w:rsid w:val="00A210ED"/>
    <w:rsid w:val="00A26FFA"/>
    <w:rsid w:val="00A27235"/>
    <w:rsid w:val="00A366FF"/>
    <w:rsid w:val="00A36F7C"/>
    <w:rsid w:val="00A41C80"/>
    <w:rsid w:val="00A45FE7"/>
    <w:rsid w:val="00A53FCF"/>
    <w:rsid w:val="00A62DBD"/>
    <w:rsid w:val="00A63ADE"/>
    <w:rsid w:val="00A6432F"/>
    <w:rsid w:val="00A64BB2"/>
    <w:rsid w:val="00A70748"/>
    <w:rsid w:val="00A71C6E"/>
    <w:rsid w:val="00A771AB"/>
    <w:rsid w:val="00A8233A"/>
    <w:rsid w:val="00A83139"/>
    <w:rsid w:val="00A87B1A"/>
    <w:rsid w:val="00A90534"/>
    <w:rsid w:val="00A90C03"/>
    <w:rsid w:val="00A956B8"/>
    <w:rsid w:val="00AA278A"/>
    <w:rsid w:val="00AA3CDD"/>
    <w:rsid w:val="00AB1AB4"/>
    <w:rsid w:val="00AB225B"/>
    <w:rsid w:val="00AB2686"/>
    <w:rsid w:val="00AB3033"/>
    <w:rsid w:val="00AB4780"/>
    <w:rsid w:val="00AB5654"/>
    <w:rsid w:val="00AC1D37"/>
    <w:rsid w:val="00AC29E5"/>
    <w:rsid w:val="00AC597C"/>
    <w:rsid w:val="00AC7F4B"/>
    <w:rsid w:val="00AD26B1"/>
    <w:rsid w:val="00AD3B51"/>
    <w:rsid w:val="00AE351C"/>
    <w:rsid w:val="00AE73D4"/>
    <w:rsid w:val="00AE7778"/>
    <w:rsid w:val="00AF1E97"/>
    <w:rsid w:val="00AF30AF"/>
    <w:rsid w:val="00AF4A0D"/>
    <w:rsid w:val="00B02E03"/>
    <w:rsid w:val="00B03122"/>
    <w:rsid w:val="00B03A13"/>
    <w:rsid w:val="00B03DC9"/>
    <w:rsid w:val="00B05832"/>
    <w:rsid w:val="00B06896"/>
    <w:rsid w:val="00B1097C"/>
    <w:rsid w:val="00B2284F"/>
    <w:rsid w:val="00B32B30"/>
    <w:rsid w:val="00B36EA5"/>
    <w:rsid w:val="00B44494"/>
    <w:rsid w:val="00B452EF"/>
    <w:rsid w:val="00B45A28"/>
    <w:rsid w:val="00B45C2D"/>
    <w:rsid w:val="00B5137E"/>
    <w:rsid w:val="00B633F1"/>
    <w:rsid w:val="00B70DA7"/>
    <w:rsid w:val="00B7214D"/>
    <w:rsid w:val="00B73BD7"/>
    <w:rsid w:val="00B75C1B"/>
    <w:rsid w:val="00B773A8"/>
    <w:rsid w:val="00B916F6"/>
    <w:rsid w:val="00B9333E"/>
    <w:rsid w:val="00B94288"/>
    <w:rsid w:val="00B942F2"/>
    <w:rsid w:val="00B97F78"/>
    <w:rsid w:val="00BA0900"/>
    <w:rsid w:val="00BA0C42"/>
    <w:rsid w:val="00BA2364"/>
    <w:rsid w:val="00BA57E0"/>
    <w:rsid w:val="00BB298A"/>
    <w:rsid w:val="00BB2ECE"/>
    <w:rsid w:val="00BB359E"/>
    <w:rsid w:val="00BC0DBB"/>
    <w:rsid w:val="00BC1548"/>
    <w:rsid w:val="00BC318F"/>
    <w:rsid w:val="00BC63B3"/>
    <w:rsid w:val="00BE7258"/>
    <w:rsid w:val="00BE72A2"/>
    <w:rsid w:val="00BF16F4"/>
    <w:rsid w:val="00BF18BB"/>
    <w:rsid w:val="00BF5722"/>
    <w:rsid w:val="00BF59EA"/>
    <w:rsid w:val="00C02318"/>
    <w:rsid w:val="00C03B2D"/>
    <w:rsid w:val="00C05A46"/>
    <w:rsid w:val="00C05D46"/>
    <w:rsid w:val="00C05E08"/>
    <w:rsid w:val="00C06D36"/>
    <w:rsid w:val="00C15DC3"/>
    <w:rsid w:val="00C228DD"/>
    <w:rsid w:val="00C26AD9"/>
    <w:rsid w:val="00C26B07"/>
    <w:rsid w:val="00C27222"/>
    <w:rsid w:val="00C3162D"/>
    <w:rsid w:val="00C316E1"/>
    <w:rsid w:val="00C32272"/>
    <w:rsid w:val="00C32716"/>
    <w:rsid w:val="00C32A34"/>
    <w:rsid w:val="00C365B5"/>
    <w:rsid w:val="00C36E08"/>
    <w:rsid w:val="00C41637"/>
    <w:rsid w:val="00C41996"/>
    <w:rsid w:val="00C44644"/>
    <w:rsid w:val="00C5072C"/>
    <w:rsid w:val="00C50895"/>
    <w:rsid w:val="00C568B2"/>
    <w:rsid w:val="00C56D1E"/>
    <w:rsid w:val="00C6129B"/>
    <w:rsid w:val="00C6201D"/>
    <w:rsid w:val="00C63624"/>
    <w:rsid w:val="00C654B1"/>
    <w:rsid w:val="00C667F7"/>
    <w:rsid w:val="00C67830"/>
    <w:rsid w:val="00C70238"/>
    <w:rsid w:val="00C70630"/>
    <w:rsid w:val="00C70F8D"/>
    <w:rsid w:val="00C719CB"/>
    <w:rsid w:val="00C721B1"/>
    <w:rsid w:val="00C73668"/>
    <w:rsid w:val="00C752F1"/>
    <w:rsid w:val="00C87D75"/>
    <w:rsid w:val="00C90B94"/>
    <w:rsid w:val="00C90DC8"/>
    <w:rsid w:val="00C93111"/>
    <w:rsid w:val="00CB1060"/>
    <w:rsid w:val="00CC366A"/>
    <w:rsid w:val="00CC44A5"/>
    <w:rsid w:val="00CC4AC8"/>
    <w:rsid w:val="00CD530F"/>
    <w:rsid w:val="00CD7B98"/>
    <w:rsid w:val="00CE562D"/>
    <w:rsid w:val="00CE612A"/>
    <w:rsid w:val="00CE6CA6"/>
    <w:rsid w:val="00CF3052"/>
    <w:rsid w:val="00D005BC"/>
    <w:rsid w:val="00D04344"/>
    <w:rsid w:val="00D04978"/>
    <w:rsid w:val="00D132A6"/>
    <w:rsid w:val="00D144EB"/>
    <w:rsid w:val="00D153B8"/>
    <w:rsid w:val="00D15C28"/>
    <w:rsid w:val="00D16A42"/>
    <w:rsid w:val="00D20CC2"/>
    <w:rsid w:val="00D23039"/>
    <w:rsid w:val="00D3050F"/>
    <w:rsid w:val="00D362D3"/>
    <w:rsid w:val="00D42F52"/>
    <w:rsid w:val="00D5331F"/>
    <w:rsid w:val="00D709B4"/>
    <w:rsid w:val="00D71DC3"/>
    <w:rsid w:val="00D726DD"/>
    <w:rsid w:val="00D75140"/>
    <w:rsid w:val="00D756D1"/>
    <w:rsid w:val="00D75E6D"/>
    <w:rsid w:val="00D76C60"/>
    <w:rsid w:val="00D817B3"/>
    <w:rsid w:val="00D8316B"/>
    <w:rsid w:val="00D84B6B"/>
    <w:rsid w:val="00D85648"/>
    <w:rsid w:val="00D90016"/>
    <w:rsid w:val="00D90C17"/>
    <w:rsid w:val="00D93E81"/>
    <w:rsid w:val="00D945DA"/>
    <w:rsid w:val="00D96815"/>
    <w:rsid w:val="00DA319C"/>
    <w:rsid w:val="00DA3C72"/>
    <w:rsid w:val="00DA4EA6"/>
    <w:rsid w:val="00DA60C0"/>
    <w:rsid w:val="00DB2612"/>
    <w:rsid w:val="00DC0070"/>
    <w:rsid w:val="00DC4E7F"/>
    <w:rsid w:val="00DD0C89"/>
    <w:rsid w:val="00DE0A81"/>
    <w:rsid w:val="00DE2FAF"/>
    <w:rsid w:val="00DE3F68"/>
    <w:rsid w:val="00DE6D44"/>
    <w:rsid w:val="00DF5558"/>
    <w:rsid w:val="00DF6E31"/>
    <w:rsid w:val="00DF7AA3"/>
    <w:rsid w:val="00E027E7"/>
    <w:rsid w:val="00E046E1"/>
    <w:rsid w:val="00E047EE"/>
    <w:rsid w:val="00E06695"/>
    <w:rsid w:val="00E10C9B"/>
    <w:rsid w:val="00E12121"/>
    <w:rsid w:val="00E21347"/>
    <w:rsid w:val="00E2707F"/>
    <w:rsid w:val="00E319FD"/>
    <w:rsid w:val="00E32F8E"/>
    <w:rsid w:val="00E373C2"/>
    <w:rsid w:val="00E37D36"/>
    <w:rsid w:val="00E435EA"/>
    <w:rsid w:val="00E50585"/>
    <w:rsid w:val="00E51CDC"/>
    <w:rsid w:val="00E61485"/>
    <w:rsid w:val="00E66DEE"/>
    <w:rsid w:val="00E6793E"/>
    <w:rsid w:val="00E73B1C"/>
    <w:rsid w:val="00E73E9C"/>
    <w:rsid w:val="00E75AEE"/>
    <w:rsid w:val="00E76787"/>
    <w:rsid w:val="00E80647"/>
    <w:rsid w:val="00E83D21"/>
    <w:rsid w:val="00E85982"/>
    <w:rsid w:val="00E92296"/>
    <w:rsid w:val="00EB3356"/>
    <w:rsid w:val="00EB404E"/>
    <w:rsid w:val="00EB6234"/>
    <w:rsid w:val="00EC091A"/>
    <w:rsid w:val="00EC63CC"/>
    <w:rsid w:val="00EC6431"/>
    <w:rsid w:val="00ED322F"/>
    <w:rsid w:val="00ED7E4A"/>
    <w:rsid w:val="00EE4E7F"/>
    <w:rsid w:val="00EE726C"/>
    <w:rsid w:val="00EF240A"/>
    <w:rsid w:val="00EF4F0A"/>
    <w:rsid w:val="00EF671F"/>
    <w:rsid w:val="00F01C65"/>
    <w:rsid w:val="00F03123"/>
    <w:rsid w:val="00F077F9"/>
    <w:rsid w:val="00F10977"/>
    <w:rsid w:val="00F17F3B"/>
    <w:rsid w:val="00F22F1C"/>
    <w:rsid w:val="00F27440"/>
    <w:rsid w:val="00F278AF"/>
    <w:rsid w:val="00F36052"/>
    <w:rsid w:val="00F36378"/>
    <w:rsid w:val="00F41C90"/>
    <w:rsid w:val="00F42E50"/>
    <w:rsid w:val="00F448B4"/>
    <w:rsid w:val="00F4507E"/>
    <w:rsid w:val="00F50E3F"/>
    <w:rsid w:val="00F51F38"/>
    <w:rsid w:val="00F55E45"/>
    <w:rsid w:val="00F5744D"/>
    <w:rsid w:val="00F60213"/>
    <w:rsid w:val="00F6382B"/>
    <w:rsid w:val="00F71603"/>
    <w:rsid w:val="00F74088"/>
    <w:rsid w:val="00F9043D"/>
    <w:rsid w:val="00F92075"/>
    <w:rsid w:val="00F92BB6"/>
    <w:rsid w:val="00F9322C"/>
    <w:rsid w:val="00F96FB3"/>
    <w:rsid w:val="00F9756F"/>
    <w:rsid w:val="00FA75B5"/>
    <w:rsid w:val="00FB7407"/>
    <w:rsid w:val="00FC3CDA"/>
    <w:rsid w:val="00FC4526"/>
    <w:rsid w:val="00FD158A"/>
    <w:rsid w:val="00FD3446"/>
    <w:rsid w:val="00FD50AA"/>
    <w:rsid w:val="00FD68AD"/>
    <w:rsid w:val="00FE0038"/>
    <w:rsid w:val="00FE107C"/>
    <w:rsid w:val="00FE1722"/>
    <w:rsid w:val="00FE3B04"/>
    <w:rsid w:val="00FE4D17"/>
    <w:rsid w:val="00FE51B1"/>
    <w:rsid w:val="00FE61E5"/>
    <w:rsid w:val="00FE7842"/>
    <w:rsid w:val="00FF6B7F"/>
    <w:rsid w:val="01FC0CDD"/>
    <w:rsid w:val="1A09E001"/>
    <w:rsid w:val="1DB02E1F"/>
    <w:rsid w:val="1F7EEDBF"/>
    <w:rsid w:val="42D9D392"/>
    <w:rsid w:val="4741C041"/>
    <w:rsid w:val="49EF32E0"/>
    <w:rsid w:val="74E84B00"/>
    <w:rsid w:val="7B229514"/>
    <w:rsid w:val="7C47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6C72120F-AEAE-4066-AABA-F1A5C8DF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9123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123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96FB3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268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2686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2686"/>
    <w:rPr>
      <w:rFonts w:ascii="Calibri" w:eastAsia="Calibri" w:hAnsi="Calibri" w:cs="Times New Roman"/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AB2686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8A6D5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9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100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3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2" ma:contentTypeDescription="Ein neues Dokument erstellen." ma:contentTypeScope="" ma:versionID="510a06e8ab164a00a7c78fd9c9c9f933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84bfd35a9ebc1f89102a55d18bc6490b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F4BB36-79C3-46D2-9FF1-498A9DEC1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82E62C-7EA8-4CB3-8003-DA264E735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3AA3ED-6C77-4F4E-BA58-4561F49837B2}">
  <ds:schemaRefs>
    <ds:schemaRef ds:uri="http://schemas.microsoft.com/office/2006/metadata/properties"/>
    <ds:schemaRef ds:uri="http://schemas.microsoft.com/office/infopath/2007/PartnerControls"/>
    <ds:schemaRef ds:uri="51ea74bd-71d5-4fc7-86f8-59e69b2f3848"/>
    <ds:schemaRef ds:uri="1f337b43-997f-43bf-959a-bbb71dddae46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663</Words>
  <Characters>4865</Characters>
  <Application>Microsoft Office Word</Application>
  <DocSecurity>0</DocSecurity>
  <Lines>40</Lines>
  <Paragraphs>11</Paragraphs>
  <ScaleCrop>false</ScaleCrop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Bartels, Alina</cp:lastModifiedBy>
  <cp:revision>187</cp:revision>
  <cp:lastPrinted>2022-09-05T16:49:00Z</cp:lastPrinted>
  <dcterms:created xsi:type="dcterms:W3CDTF">2025-05-05T10:25:00Z</dcterms:created>
  <dcterms:modified xsi:type="dcterms:W3CDTF">2025-08-26T12:20:00Z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