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34DCA1EB" w:rsidR="00E66DEE" w:rsidRPr="00D171A9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D171A9">
        <w:rPr>
          <w:szCs w:val="24"/>
          <w:lang w:val="en-US"/>
        </w:rPr>
        <w:t>Press</w:t>
      </w:r>
      <w:r w:rsidR="00D171A9" w:rsidRPr="00D171A9">
        <w:rPr>
          <w:szCs w:val="24"/>
          <w:lang w:val="en-US"/>
        </w:rPr>
        <w:t xml:space="preserve"> release</w:t>
      </w:r>
      <w:r w:rsidRPr="00D171A9">
        <w:rPr>
          <w:sz w:val="22"/>
          <w:lang w:val="en-US"/>
        </w:rPr>
        <w:tab/>
      </w:r>
      <w:r w:rsidR="00C330C7">
        <w:rPr>
          <w:b w:val="0"/>
          <w:bCs/>
          <w:sz w:val="20"/>
          <w:lang w:val="en-US"/>
        </w:rPr>
        <w:t>September 2</w:t>
      </w:r>
      <w:r w:rsidR="00D171A9" w:rsidRPr="00D171A9">
        <w:rPr>
          <w:b w:val="0"/>
          <w:bCs/>
          <w:sz w:val="20"/>
          <w:lang w:val="en-US"/>
        </w:rPr>
        <w:t xml:space="preserve">, </w:t>
      </w:r>
      <w:r w:rsidR="00D90016" w:rsidRPr="00D171A9">
        <w:rPr>
          <w:b w:val="0"/>
          <w:bCs/>
          <w:sz w:val="20"/>
          <w:lang w:val="en-US"/>
        </w:rPr>
        <w:t>2025</w:t>
      </w:r>
    </w:p>
    <w:p w14:paraId="533364BA" w14:textId="77777777" w:rsidR="00E66DEE" w:rsidRPr="00D171A9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D171A9" w:rsidRDefault="00E66DEE" w:rsidP="00BA0C42">
      <w:pPr>
        <w:ind w:left="-284"/>
        <w:rPr>
          <w:szCs w:val="20"/>
          <w:lang w:val="en-US" w:eastAsia="de-DE"/>
        </w:rPr>
      </w:pPr>
    </w:p>
    <w:p w14:paraId="63B97041" w14:textId="04B60151" w:rsidR="00E66DEE" w:rsidRPr="00D171A9" w:rsidRDefault="00977242" w:rsidP="00BA0C42">
      <w:pPr>
        <w:ind w:left="-284"/>
        <w:rPr>
          <w:lang w:val="en-US"/>
        </w:rPr>
      </w:pPr>
      <w:r w:rsidRPr="00D171A9">
        <w:rPr>
          <w:lang w:val="en-US"/>
        </w:rPr>
        <w:t xml:space="preserve">Modular </w:t>
      </w:r>
      <w:r w:rsidR="00D171A9" w:rsidRPr="00D171A9">
        <w:rPr>
          <w:lang w:val="en-US"/>
        </w:rPr>
        <w:t>compensation units</w:t>
      </w:r>
    </w:p>
    <w:p w14:paraId="08B5A913" w14:textId="77777777" w:rsidR="00FE7842" w:rsidRPr="00D171A9" w:rsidRDefault="00FE7842" w:rsidP="00BA0C42">
      <w:pPr>
        <w:ind w:left="-284"/>
        <w:rPr>
          <w:b/>
          <w:bCs/>
          <w:sz w:val="24"/>
          <w:szCs w:val="28"/>
          <w:lang w:val="en-US"/>
        </w:rPr>
      </w:pPr>
    </w:p>
    <w:p w14:paraId="221983B5" w14:textId="1AE6C7F0" w:rsidR="00DF5558" w:rsidRDefault="00D171A9" w:rsidP="00527EF1">
      <w:pPr>
        <w:ind w:left="-284"/>
        <w:rPr>
          <w:b/>
          <w:bCs/>
          <w:sz w:val="24"/>
          <w:szCs w:val="28"/>
          <w:lang w:val="en-US"/>
        </w:rPr>
      </w:pPr>
      <w:r w:rsidRPr="00A07A96">
        <w:rPr>
          <w:b/>
          <w:bCs/>
          <w:sz w:val="24"/>
          <w:szCs w:val="28"/>
          <w:lang w:val="en-US"/>
        </w:rPr>
        <w:t>Keeping t</w:t>
      </w:r>
      <w:r w:rsidR="000E14C1" w:rsidRPr="00A07A96">
        <w:rPr>
          <w:b/>
          <w:bCs/>
          <w:sz w:val="24"/>
          <w:szCs w:val="28"/>
          <w:lang w:val="en-US"/>
        </w:rPr>
        <w:t>oleran</w:t>
      </w:r>
      <w:r w:rsidRPr="00A07A96">
        <w:rPr>
          <w:b/>
          <w:bCs/>
          <w:sz w:val="24"/>
          <w:szCs w:val="28"/>
          <w:lang w:val="en-US"/>
        </w:rPr>
        <w:t xml:space="preserve">ces </w:t>
      </w:r>
      <w:r w:rsidR="00A07A96" w:rsidRPr="00A07A96">
        <w:rPr>
          <w:b/>
          <w:bCs/>
          <w:sz w:val="24"/>
          <w:szCs w:val="28"/>
          <w:lang w:val="en-US"/>
        </w:rPr>
        <w:t>under control</w:t>
      </w:r>
      <w:r w:rsidR="00977242" w:rsidRPr="00A07A96">
        <w:rPr>
          <w:b/>
          <w:bCs/>
          <w:sz w:val="24"/>
          <w:szCs w:val="28"/>
          <w:lang w:val="en-US"/>
        </w:rPr>
        <w:t xml:space="preserve"> </w:t>
      </w:r>
      <w:r w:rsidR="00A07A96">
        <w:rPr>
          <w:b/>
          <w:bCs/>
          <w:sz w:val="24"/>
          <w:szCs w:val="28"/>
          <w:lang w:val="en-US"/>
        </w:rPr>
        <w:t>to</w:t>
      </w:r>
      <w:r w:rsidR="00977242" w:rsidRPr="00A07A96">
        <w:rPr>
          <w:b/>
          <w:bCs/>
          <w:sz w:val="24"/>
          <w:szCs w:val="28"/>
          <w:lang w:val="en-US"/>
        </w:rPr>
        <w:t xml:space="preserve"> </w:t>
      </w:r>
      <w:r w:rsidR="00A07A96" w:rsidRPr="00A07A96">
        <w:rPr>
          <w:b/>
          <w:bCs/>
          <w:sz w:val="24"/>
          <w:szCs w:val="28"/>
          <w:lang w:val="en-US"/>
        </w:rPr>
        <w:t>optimiz</w:t>
      </w:r>
      <w:r w:rsidR="00A07A96">
        <w:rPr>
          <w:b/>
          <w:bCs/>
          <w:sz w:val="24"/>
          <w:szCs w:val="28"/>
          <w:lang w:val="en-US"/>
        </w:rPr>
        <w:t>e your</w:t>
      </w:r>
      <w:r w:rsidR="00A07A96" w:rsidRPr="00A07A96">
        <w:rPr>
          <w:b/>
          <w:bCs/>
          <w:sz w:val="24"/>
          <w:szCs w:val="28"/>
          <w:lang w:val="en-US"/>
        </w:rPr>
        <w:t xml:space="preserve"> </w:t>
      </w:r>
      <w:r w:rsidR="00A07A96">
        <w:rPr>
          <w:b/>
          <w:bCs/>
          <w:sz w:val="24"/>
          <w:szCs w:val="28"/>
          <w:lang w:val="en-US"/>
        </w:rPr>
        <w:t>p</w:t>
      </w:r>
      <w:r w:rsidR="00977242" w:rsidRPr="00A07A96">
        <w:rPr>
          <w:b/>
          <w:bCs/>
          <w:sz w:val="24"/>
          <w:szCs w:val="28"/>
          <w:lang w:val="en-US"/>
        </w:rPr>
        <w:t>ro</w:t>
      </w:r>
      <w:r w:rsidR="00A07A96">
        <w:rPr>
          <w:b/>
          <w:bCs/>
          <w:sz w:val="24"/>
          <w:szCs w:val="28"/>
          <w:lang w:val="en-US"/>
        </w:rPr>
        <w:t>c</w:t>
      </w:r>
      <w:r w:rsidR="00977242" w:rsidRPr="00A07A96">
        <w:rPr>
          <w:b/>
          <w:bCs/>
          <w:sz w:val="24"/>
          <w:szCs w:val="28"/>
          <w:lang w:val="en-US"/>
        </w:rPr>
        <w:t>esse</w:t>
      </w:r>
      <w:r w:rsidR="00A07A96">
        <w:rPr>
          <w:b/>
          <w:bCs/>
          <w:sz w:val="24"/>
          <w:szCs w:val="28"/>
          <w:lang w:val="en-US"/>
        </w:rPr>
        <w:t>s</w:t>
      </w:r>
    </w:p>
    <w:p w14:paraId="7BA0487A" w14:textId="77777777" w:rsidR="00A07A96" w:rsidRPr="00A07A96" w:rsidRDefault="00A07A96" w:rsidP="00527EF1">
      <w:pPr>
        <w:ind w:left="-284"/>
        <w:rPr>
          <w:b/>
          <w:bCs/>
          <w:sz w:val="24"/>
          <w:szCs w:val="28"/>
          <w:lang w:val="en-US"/>
        </w:rPr>
      </w:pPr>
    </w:p>
    <w:p w14:paraId="7CC6238A" w14:textId="4E14FF97" w:rsidR="003C20E3" w:rsidRPr="006B1137" w:rsidRDefault="00A07A96" w:rsidP="00DA3C72">
      <w:pPr>
        <w:ind w:left="-284"/>
        <w:rPr>
          <w:lang w:val="en-US"/>
        </w:rPr>
      </w:pPr>
      <w:r w:rsidRPr="00A07A96">
        <w:rPr>
          <w:b/>
          <w:bCs/>
          <w:lang w:val="en-US"/>
        </w:rPr>
        <w:t>The modular AGM compensation unit from S</w:t>
      </w:r>
      <w:r w:rsidR="001B68DE" w:rsidRPr="00A07A96">
        <w:rPr>
          <w:b/>
          <w:bCs/>
          <w:lang w:val="en-US"/>
        </w:rPr>
        <w:t xml:space="preserve">CHUNK </w:t>
      </w:r>
      <w:r w:rsidRPr="00A07A96">
        <w:rPr>
          <w:b/>
          <w:bCs/>
          <w:lang w:val="en-US"/>
        </w:rPr>
        <w:t>effectivel</w:t>
      </w:r>
      <w:r>
        <w:rPr>
          <w:b/>
          <w:bCs/>
          <w:lang w:val="en-US"/>
        </w:rPr>
        <w:t xml:space="preserve">y </w:t>
      </w:r>
      <w:r w:rsidRPr="00A07A96">
        <w:rPr>
          <w:b/>
          <w:bCs/>
          <w:lang w:val="en-US"/>
        </w:rPr>
        <w:t xml:space="preserve">corrects for tolerances in </w:t>
      </w:r>
      <w:r>
        <w:rPr>
          <w:b/>
          <w:bCs/>
          <w:lang w:val="en-US"/>
        </w:rPr>
        <w:t xml:space="preserve">robot-assisted </w:t>
      </w:r>
      <w:r w:rsidRPr="00A07A96">
        <w:rPr>
          <w:b/>
          <w:bCs/>
          <w:lang w:val="en-US"/>
        </w:rPr>
        <w:t>automated processes</w:t>
      </w:r>
      <w:r>
        <w:rPr>
          <w:b/>
          <w:bCs/>
          <w:lang w:val="en-US"/>
        </w:rPr>
        <w:t xml:space="preserve"> -</w:t>
      </w:r>
      <w:r w:rsidRPr="00A07A9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setting new benchmarks in automation. </w:t>
      </w:r>
      <w:r w:rsidRPr="00A07A96">
        <w:rPr>
          <w:b/>
          <w:bCs/>
          <w:lang w:val="en-US"/>
        </w:rPr>
        <w:t>Th</w:t>
      </w:r>
      <w:r>
        <w:rPr>
          <w:b/>
          <w:bCs/>
          <w:lang w:val="en-US"/>
        </w:rPr>
        <w:t>is</w:t>
      </w:r>
      <w:r w:rsidRPr="00A07A96">
        <w:rPr>
          <w:b/>
          <w:bCs/>
          <w:lang w:val="en-US"/>
        </w:rPr>
        <w:t xml:space="preserve"> product family </w:t>
      </w:r>
      <w:r>
        <w:rPr>
          <w:b/>
          <w:bCs/>
          <w:lang w:val="en-US"/>
        </w:rPr>
        <w:t>offers maximum</w:t>
      </w:r>
      <w:r w:rsidRPr="00A07A96">
        <w:rPr>
          <w:b/>
          <w:bCs/>
          <w:lang w:val="en-US"/>
        </w:rPr>
        <w:t xml:space="preserve"> flexibility and reliability for </w:t>
      </w:r>
      <w:r>
        <w:rPr>
          <w:b/>
          <w:bCs/>
          <w:lang w:val="en-US"/>
        </w:rPr>
        <w:t xml:space="preserve">a wide range of </w:t>
      </w:r>
      <w:r w:rsidRPr="00A07A96">
        <w:rPr>
          <w:b/>
          <w:bCs/>
          <w:lang w:val="en-US"/>
        </w:rPr>
        <w:t>applications</w:t>
      </w:r>
      <w:r>
        <w:rPr>
          <w:b/>
          <w:bCs/>
          <w:lang w:val="en-US"/>
        </w:rPr>
        <w:t xml:space="preserve">. </w:t>
      </w:r>
      <w:r w:rsidRPr="00BE6CD9">
        <w:rPr>
          <w:b/>
          <w:bCs/>
          <w:lang w:val="en-US"/>
        </w:rPr>
        <w:t xml:space="preserve">It is part of the new </w:t>
      </w:r>
      <w:r w:rsidR="00890F13" w:rsidRPr="00BE6CD9">
        <w:rPr>
          <w:b/>
          <w:bCs/>
          <w:lang w:val="en-US"/>
        </w:rPr>
        <w:t>Robot PLUS</w:t>
      </w:r>
      <w:r w:rsidRPr="00BE6CD9">
        <w:rPr>
          <w:b/>
          <w:bCs/>
          <w:lang w:val="en-US"/>
        </w:rPr>
        <w:t xml:space="preserve"> p</w:t>
      </w:r>
      <w:r w:rsidR="00890F13" w:rsidRPr="00BE6CD9">
        <w:rPr>
          <w:b/>
          <w:bCs/>
          <w:lang w:val="en-US"/>
        </w:rPr>
        <w:t>ortfolio</w:t>
      </w:r>
      <w:r w:rsidR="003F1865" w:rsidRPr="00BE6CD9">
        <w:rPr>
          <w:b/>
          <w:bCs/>
          <w:lang w:val="en-US"/>
        </w:rPr>
        <w:t>.</w:t>
      </w:r>
      <w:r w:rsidR="001B68DE" w:rsidRPr="00BE6CD9">
        <w:rPr>
          <w:lang w:val="en-US"/>
        </w:rPr>
        <w:br/>
      </w:r>
      <w:r w:rsidR="00F17F3B" w:rsidRPr="00BE6CD9">
        <w:rPr>
          <w:lang w:val="en-US"/>
        </w:rPr>
        <w:br/>
      </w:r>
      <w:r w:rsidRPr="00BE6CD9">
        <w:rPr>
          <w:lang w:val="en-US"/>
        </w:rPr>
        <w:t xml:space="preserve">Wherever inaccuracies or tolerances in robot-assisted manufacturing processes, SCHUNK’s AGM compensation unit truly comes into its own. </w:t>
      </w:r>
      <w:r w:rsidR="006B1137" w:rsidRPr="006B1137">
        <w:rPr>
          <w:lang w:val="en-US"/>
        </w:rPr>
        <w:t xml:space="preserve">Thanks to its modular design and patented technologies, the AGM handles a wide payload range – from just a few grams to 400 kilograms. The extensive portfolio includes over 50 variants for compensation in all directions </w:t>
      </w:r>
      <w:r w:rsidR="00282CE7" w:rsidRPr="006B1137">
        <w:rPr>
          <w:lang w:val="en-US"/>
        </w:rPr>
        <w:t>(</w:t>
      </w:r>
      <w:r w:rsidR="00F17F3B" w:rsidRPr="006B1137">
        <w:rPr>
          <w:lang w:val="en-US"/>
        </w:rPr>
        <w:t>XY, Z, W, XYZ und WZ</w:t>
      </w:r>
      <w:r w:rsidR="00282CE7" w:rsidRPr="006B1137">
        <w:rPr>
          <w:lang w:val="en-US"/>
        </w:rPr>
        <w:t>)</w:t>
      </w:r>
      <w:r w:rsidR="00F17F3B" w:rsidRPr="006B1137">
        <w:rPr>
          <w:lang w:val="en-US"/>
        </w:rPr>
        <w:t xml:space="preserve"> </w:t>
      </w:r>
      <w:r w:rsidR="006B1137" w:rsidRPr="006B1137">
        <w:rPr>
          <w:lang w:val="en-US"/>
        </w:rPr>
        <w:t>a</w:t>
      </w:r>
      <w:r w:rsidR="004D224E">
        <w:rPr>
          <w:lang w:val="en-US"/>
        </w:rPr>
        <w:t>nd</w:t>
      </w:r>
      <w:r w:rsidR="006B1137">
        <w:rPr>
          <w:lang w:val="en-US"/>
        </w:rPr>
        <w:t xml:space="preserve"> is perfectly tailored to meet the demands of modern manufacturing. </w:t>
      </w:r>
      <w:r w:rsidR="006B1137" w:rsidRPr="006B1137">
        <w:rPr>
          <w:lang w:val="en-US"/>
        </w:rPr>
        <w:t xml:space="preserve">With this wide variety of options, users are sure to </w:t>
      </w:r>
      <w:r w:rsidR="006B1137">
        <w:rPr>
          <w:lang w:val="en-US"/>
        </w:rPr>
        <w:t>find the right unit for every application.</w:t>
      </w:r>
    </w:p>
    <w:p w14:paraId="54A5E41F" w14:textId="77777777" w:rsidR="00623BB9" w:rsidRPr="006B1137" w:rsidRDefault="00623BB9" w:rsidP="006F412C">
      <w:pPr>
        <w:rPr>
          <w:lang w:val="en-US"/>
        </w:rPr>
      </w:pPr>
    </w:p>
    <w:p w14:paraId="10AFFF83" w14:textId="21797039" w:rsidR="006F412C" w:rsidRPr="006B1137" w:rsidRDefault="00393409" w:rsidP="006F412C">
      <w:pPr>
        <w:ind w:left="-284"/>
        <w:rPr>
          <w:b/>
          <w:bCs/>
          <w:lang w:val="en-US"/>
        </w:rPr>
      </w:pPr>
      <w:r w:rsidRPr="006B1137">
        <w:rPr>
          <w:b/>
          <w:bCs/>
          <w:lang w:val="en-US"/>
        </w:rPr>
        <w:t xml:space="preserve">AGM-XYZ: </w:t>
      </w:r>
      <w:r w:rsidR="006B1137">
        <w:rPr>
          <w:b/>
          <w:bCs/>
          <w:lang w:val="en-US"/>
        </w:rPr>
        <w:t xml:space="preserve">for reliable and precise </w:t>
      </w:r>
      <w:r w:rsidR="006B1137" w:rsidRPr="006B1137">
        <w:rPr>
          <w:b/>
          <w:bCs/>
          <w:lang w:val="en-US"/>
        </w:rPr>
        <w:t>m</w:t>
      </w:r>
      <w:r w:rsidR="006B1137">
        <w:rPr>
          <w:b/>
          <w:bCs/>
          <w:lang w:val="en-US"/>
        </w:rPr>
        <w:t>achine loading</w:t>
      </w:r>
    </w:p>
    <w:p w14:paraId="0E096867" w14:textId="77777777" w:rsidR="006F412C" w:rsidRPr="006B1137" w:rsidRDefault="006F412C" w:rsidP="006F412C">
      <w:pPr>
        <w:ind w:left="-284"/>
        <w:rPr>
          <w:b/>
          <w:bCs/>
          <w:lang w:val="en-US"/>
        </w:rPr>
      </w:pPr>
    </w:p>
    <w:p w14:paraId="1A7650AA" w14:textId="7756F7F0" w:rsidR="006B1137" w:rsidRDefault="006B1137" w:rsidP="006F412C">
      <w:pPr>
        <w:ind w:left="-284"/>
        <w:rPr>
          <w:lang w:val="en-US"/>
        </w:rPr>
      </w:pPr>
      <w:r w:rsidRPr="006B1137">
        <w:rPr>
          <w:lang w:val="en-US"/>
        </w:rPr>
        <w:t>During loading and unloading of machine tools, tolerances can cause interference between the wo</w:t>
      </w:r>
      <w:r>
        <w:rPr>
          <w:lang w:val="en-US"/>
        </w:rPr>
        <w:t xml:space="preserve">rkpiece and gripper, disrupting processes and leading to errors. </w:t>
      </w:r>
      <w:r w:rsidR="004A0E69">
        <w:rPr>
          <w:lang w:val="en-US"/>
        </w:rPr>
        <w:t>The AGM-XYZ variant compensates for these inaccuracies, thereby enhancing process stability.</w:t>
      </w:r>
    </w:p>
    <w:p w14:paraId="738B4D79" w14:textId="77777777" w:rsidR="006B1137" w:rsidRDefault="006B1137" w:rsidP="006F412C">
      <w:pPr>
        <w:ind w:left="-284"/>
        <w:rPr>
          <w:lang w:val="en-US"/>
        </w:rPr>
      </w:pPr>
    </w:p>
    <w:p w14:paraId="659FD18E" w14:textId="4A1FD5A2" w:rsidR="006F412C" w:rsidRPr="00BE6CD9" w:rsidRDefault="004D224E" w:rsidP="006F412C">
      <w:pPr>
        <w:ind w:left="-284"/>
        <w:rPr>
          <w:b/>
          <w:bCs/>
          <w:lang w:val="en-US"/>
        </w:rPr>
      </w:pPr>
      <w:r w:rsidRPr="00BE6CD9">
        <w:rPr>
          <w:lang w:val="en-US"/>
        </w:rPr>
        <w:t>Its</w:t>
      </w:r>
      <w:r w:rsidR="004A0E69" w:rsidRPr="00BE6CD9">
        <w:rPr>
          <w:lang w:val="en-US"/>
        </w:rPr>
        <w:t xml:space="preserve"> compensation behavior in the X-, Y-, and Z- directions enables precise positioning of components. This reduces interruptions and ensures smooth operation. </w:t>
      </w:r>
      <w:r w:rsidR="004A0E69" w:rsidRPr="004A0E69">
        <w:rPr>
          <w:lang w:val="en-US"/>
        </w:rPr>
        <w:t>Optionally available patented, manually adjustable spring cartridges keep the compensation unit centered.</w:t>
      </w:r>
      <w:r w:rsidR="004A0E69">
        <w:rPr>
          <w:lang w:val="en-US"/>
        </w:rPr>
        <w:t xml:space="preserve"> </w:t>
      </w:r>
      <w:r w:rsidR="004A0E69" w:rsidRPr="004A0E69">
        <w:rPr>
          <w:lang w:val="en-US"/>
        </w:rPr>
        <w:t>Depending on the size, different force ranges are possible, allowing optimal adjustment of</w:t>
      </w:r>
      <w:r w:rsidR="004A0E69">
        <w:rPr>
          <w:lang w:val="en-US"/>
        </w:rPr>
        <w:t xml:space="preserve"> weight compensation. </w:t>
      </w:r>
      <w:r w:rsidR="004A0E69" w:rsidRPr="004A0E69">
        <w:rPr>
          <w:lang w:val="en-US"/>
        </w:rPr>
        <w:t xml:space="preserve">Additionally, optional sensors can detect the locking and unlocking of the AGM </w:t>
      </w:r>
      <w:r w:rsidR="004A0E69">
        <w:rPr>
          <w:lang w:val="en-US"/>
        </w:rPr>
        <w:t>without adding extra interfering contours, thereby simplifying process monitoring</w:t>
      </w:r>
    </w:p>
    <w:p w14:paraId="524904FA" w14:textId="77598CA2" w:rsidR="00EE726C" w:rsidRPr="00BE6CD9" w:rsidRDefault="00EE726C" w:rsidP="00EE726C">
      <w:pPr>
        <w:ind w:left="-284"/>
        <w:rPr>
          <w:lang w:val="en-US"/>
        </w:rPr>
      </w:pPr>
    </w:p>
    <w:p w14:paraId="76D41FDA" w14:textId="7C7256DF" w:rsidR="00357211" w:rsidRPr="00FE7CF9" w:rsidRDefault="00393409" w:rsidP="002D6F30">
      <w:pPr>
        <w:ind w:left="-284"/>
        <w:rPr>
          <w:b/>
          <w:bCs/>
          <w:lang w:val="en-US"/>
        </w:rPr>
      </w:pPr>
      <w:r w:rsidRPr="00FE7CF9">
        <w:rPr>
          <w:b/>
          <w:bCs/>
          <w:lang w:val="en-US"/>
        </w:rPr>
        <w:t xml:space="preserve">AGM-XY: </w:t>
      </w:r>
      <w:r w:rsidR="00FE7CF9" w:rsidRPr="00FE7CF9">
        <w:rPr>
          <w:b/>
          <w:bCs/>
          <w:lang w:val="en-US"/>
        </w:rPr>
        <w:t>o</w:t>
      </w:r>
      <w:r w:rsidR="000A3186" w:rsidRPr="00FE7CF9">
        <w:rPr>
          <w:b/>
          <w:bCs/>
          <w:lang w:val="en-US"/>
        </w:rPr>
        <w:t>ptimi</w:t>
      </w:r>
      <w:r w:rsidR="00FE7CF9" w:rsidRPr="00FE7CF9">
        <w:rPr>
          <w:b/>
          <w:bCs/>
          <w:lang w:val="en-US"/>
        </w:rPr>
        <w:t xml:space="preserve">zed joining processes </w:t>
      </w:r>
      <w:r w:rsidR="00FE7CF9">
        <w:rPr>
          <w:b/>
          <w:bCs/>
          <w:lang w:val="en-US"/>
        </w:rPr>
        <w:t xml:space="preserve">deliver </w:t>
      </w:r>
      <w:r w:rsidR="00FE7CF9" w:rsidRPr="00FE7CF9">
        <w:rPr>
          <w:b/>
          <w:bCs/>
          <w:lang w:val="en-US"/>
        </w:rPr>
        <w:t>reliable quality</w:t>
      </w:r>
    </w:p>
    <w:p w14:paraId="02C7997C" w14:textId="77777777" w:rsidR="00C41637" w:rsidRPr="00FE7CF9" w:rsidRDefault="00C41637" w:rsidP="002D6F30">
      <w:pPr>
        <w:ind w:left="-284"/>
        <w:rPr>
          <w:b/>
          <w:bCs/>
          <w:lang w:val="en-US"/>
        </w:rPr>
      </w:pPr>
    </w:p>
    <w:p w14:paraId="3B16C2A8" w14:textId="074D0D0F" w:rsidR="002D6F30" w:rsidRPr="00BE6CD9" w:rsidRDefault="002D6F30" w:rsidP="002D6F30">
      <w:pPr>
        <w:ind w:left="-284"/>
        <w:rPr>
          <w:lang w:val="en-US"/>
        </w:rPr>
      </w:pPr>
      <w:r w:rsidRPr="00FE7CF9">
        <w:rPr>
          <w:lang w:val="en-US"/>
        </w:rPr>
        <w:t>In automate</w:t>
      </w:r>
      <w:r w:rsidR="00FE7CF9" w:rsidRPr="00FE7CF9">
        <w:rPr>
          <w:lang w:val="en-US"/>
        </w:rPr>
        <w:t>d joining processes, positioning or component tolerances pose significant challenges</w:t>
      </w:r>
      <w:r w:rsidRPr="00FE7CF9">
        <w:rPr>
          <w:lang w:val="en-US"/>
        </w:rPr>
        <w:t xml:space="preserve"> </w:t>
      </w:r>
      <w:r w:rsidR="00FE7CF9" w:rsidRPr="00FE7CF9">
        <w:rPr>
          <w:lang w:val="en-US"/>
        </w:rPr>
        <w:t>that can lead to scrap, rework, or downtime. Since a wide range of components is handled – from delicate electronic boards to large engine blocks – a flexible and precise solution is required</w:t>
      </w:r>
      <w:r w:rsidR="00FE7CF9">
        <w:rPr>
          <w:lang w:val="en-US"/>
        </w:rPr>
        <w:t xml:space="preserve">. </w:t>
      </w:r>
    </w:p>
    <w:p w14:paraId="1141DD8C" w14:textId="09F7FC0A" w:rsidR="008C4B63" w:rsidRPr="00BE6CD9" w:rsidRDefault="008C4B63" w:rsidP="002D6F30">
      <w:pPr>
        <w:ind w:left="-284"/>
        <w:rPr>
          <w:b/>
          <w:bCs/>
          <w:lang w:val="en-US"/>
        </w:rPr>
      </w:pPr>
    </w:p>
    <w:p w14:paraId="2D644DDF" w14:textId="7548CB7D" w:rsidR="0099528C" w:rsidRDefault="00FE7CF9" w:rsidP="0099528C">
      <w:pPr>
        <w:ind w:left="-284"/>
        <w:rPr>
          <w:lang w:val="en-US"/>
        </w:rPr>
      </w:pPr>
      <w:r w:rsidRPr="00CD65D8">
        <w:rPr>
          <w:lang w:val="en-US"/>
        </w:rPr>
        <w:t>Th</w:t>
      </w:r>
      <w:r w:rsidR="002D6F30" w:rsidRPr="00CD65D8">
        <w:rPr>
          <w:lang w:val="en-US"/>
        </w:rPr>
        <w:t xml:space="preserve">e AGM-XY </w:t>
      </w:r>
      <w:r w:rsidRPr="00CD65D8">
        <w:rPr>
          <w:lang w:val="en-US"/>
        </w:rPr>
        <w:t>variant reliably compensates inaccuracies and offset</w:t>
      </w:r>
      <w:r w:rsidR="00CD65D8" w:rsidRPr="00CD65D8">
        <w:rPr>
          <w:lang w:val="en-US"/>
        </w:rPr>
        <w:t>s</w:t>
      </w:r>
      <w:r w:rsidRPr="00CD65D8">
        <w:rPr>
          <w:lang w:val="en-US"/>
        </w:rPr>
        <w:t xml:space="preserve"> in the X- and Y- ax</w:t>
      </w:r>
      <w:r w:rsidR="00CD65D8" w:rsidRPr="00CD65D8">
        <w:rPr>
          <w:lang w:val="en-US"/>
        </w:rPr>
        <w:t>e</w:t>
      </w:r>
      <w:r w:rsidRPr="00CD65D8">
        <w:rPr>
          <w:lang w:val="en-US"/>
        </w:rPr>
        <w:t>s, there</w:t>
      </w:r>
      <w:r w:rsidR="00CD65D8">
        <w:rPr>
          <w:lang w:val="en-US"/>
        </w:rPr>
        <w:t>by</w:t>
      </w:r>
      <w:r w:rsidRPr="00CD65D8">
        <w:rPr>
          <w:lang w:val="en-US"/>
        </w:rPr>
        <w:t xml:space="preserve"> simplif</w:t>
      </w:r>
      <w:r w:rsidR="00CD65D8">
        <w:rPr>
          <w:lang w:val="en-US"/>
        </w:rPr>
        <w:t>ying</w:t>
      </w:r>
      <w:r w:rsidRPr="00CD65D8">
        <w:rPr>
          <w:lang w:val="en-US"/>
        </w:rPr>
        <w:t xml:space="preserve"> the joining process. </w:t>
      </w:r>
      <w:r w:rsidR="00CD65D8">
        <w:rPr>
          <w:lang w:val="en-US"/>
        </w:rPr>
        <w:t>Thanks</w:t>
      </w:r>
      <w:r w:rsidRPr="00FE7CF9">
        <w:rPr>
          <w:lang w:val="en-US"/>
        </w:rPr>
        <w:t xml:space="preserve"> to the manually adjustable stroke, the compensation path can be flexibly adjusted. The smoothly running guidance concept is ideally suite</w:t>
      </w:r>
      <w:r w:rsidR="00CD65D8">
        <w:rPr>
          <w:lang w:val="en-US"/>
        </w:rPr>
        <w:t>d</w:t>
      </w:r>
      <w:r w:rsidRPr="00FE7CF9">
        <w:rPr>
          <w:lang w:val="en-US"/>
        </w:rPr>
        <w:t xml:space="preserve"> for the handling </w:t>
      </w:r>
      <w:r w:rsidR="004D224E">
        <w:rPr>
          <w:lang w:val="en-US"/>
        </w:rPr>
        <w:t xml:space="preserve">of </w:t>
      </w:r>
      <w:r w:rsidR="00CD65D8">
        <w:rPr>
          <w:lang w:val="en-US"/>
        </w:rPr>
        <w:t>delicate</w:t>
      </w:r>
      <w:r w:rsidRPr="00FE7CF9">
        <w:rPr>
          <w:lang w:val="en-US"/>
        </w:rPr>
        <w:t xml:space="preserve"> or fragile compon</w:t>
      </w:r>
      <w:r>
        <w:rPr>
          <w:lang w:val="en-US"/>
        </w:rPr>
        <w:t xml:space="preserve">ents. </w:t>
      </w:r>
      <w:r w:rsidR="00CD65D8">
        <w:rPr>
          <w:lang w:val="en-US"/>
        </w:rPr>
        <w:t>Additionally</w:t>
      </w:r>
      <w:r w:rsidRPr="00FE7CF9">
        <w:rPr>
          <w:lang w:val="en-US"/>
        </w:rPr>
        <w:t>, the stroke limitation allows</w:t>
      </w:r>
      <w:r w:rsidR="00CD65D8">
        <w:rPr>
          <w:lang w:val="en-US"/>
        </w:rPr>
        <w:t xml:space="preserve"> for</w:t>
      </w:r>
      <w:r w:rsidRPr="00FE7CF9">
        <w:rPr>
          <w:lang w:val="en-US"/>
        </w:rPr>
        <w:t xml:space="preserve"> adjustment of s</w:t>
      </w:r>
      <w:r w:rsidR="00CD65D8">
        <w:rPr>
          <w:lang w:val="en-US"/>
        </w:rPr>
        <w:t>horter</w:t>
      </w:r>
      <w:r w:rsidRPr="00FE7CF9">
        <w:rPr>
          <w:lang w:val="en-US"/>
        </w:rPr>
        <w:t xml:space="preserve"> strokes, </w:t>
      </w:r>
      <w:r w:rsidR="00CD65D8">
        <w:rPr>
          <w:lang w:val="en-US"/>
        </w:rPr>
        <w:t>enabling the execution</w:t>
      </w:r>
      <w:r w:rsidRPr="00FE7CF9">
        <w:rPr>
          <w:lang w:val="en-US"/>
        </w:rPr>
        <w:t xml:space="preserve"> of challenging joining processes.</w:t>
      </w:r>
      <w:r w:rsidR="002D6F30" w:rsidRPr="00FE7CF9">
        <w:rPr>
          <w:lang w:val="en-US"/>
        </w:rPr>
        <w:t xml:space="preserve"> </w:t>
      </w:r>
      <w:r w:rsidR="00CD65D8">
        <w:rPr>
          <w:lang w:val="en-US"/>
        </w:rPr>
        <w:t>I</w:t>
      </w:r>
      <w:r w:rsidRPr="00CD65D8">
        <w:rPr>
          <w:lang w:val="en-US"/>
        </w:rPr>
        <w:t>ts compact design</w:t>
      </w:r>
      <w:r w:rsidR="00CD65D8">
        <w:rPr>
          <w:lang w:val="en-US"/>
        </w:rPr>
        <w:t xml:space="preserve"> also ensures suitability for </w:t>
      </w:r>
      <w:r w:rsidRPr="00CD65D8">
        <w:rPr>
          <w:lang w:val="en-US"/>
        </w:rPr>
        <w:t xml:space="preserve"> </w:t>
      </w:r>
      <w:r w:rsidR="00CD65D8" w:rsidRPr="00CD65D8">
        <w:rPr>
          <w:lang w:val="en-US"/>
        </w:rPr>
        <w:t>space-</w:t>
      </w:r>
      <w:r w:rsidR="00CD65D8">
        <w:rPr>
          <w:lang w:val="en-US"/>
        </w:rPr>
        <w:t xml:space="preserve">constrained applications. </w:t>
      </w:r>
    </w:p>
    <w:p w14:paraId="65170FB1" w14:textId="77777777" w:rsidR="00CD65D8" w:rsidRPr="00CD65D8" w:rsidRDefault="00CD65D8" w:rsidP="0099528C">
      <w:pPr>
        <w:ind w:left="-284"/>
        <w:rPr>
          <w:b/>
          <w:bCs/>
          <w:lang w:val="en-US"/>
        </w:rPr>
      </w:pPr>
    </w:p>
    <w:p w14:paraId="5D200CC6" w14:textId="734E77F8" w:rsidR="0099528C" w:rsidRPr="00BE6CD9" w:rsidRDefault="00506D8A" w:rsidP="0099528C">
      <w:pPr>
        <w:ind w:left="-284"/>
        <w:rPr>
          <w:b/>
          <w:bCs/>
          <w:lang w:val="en-US"/>
        </w:rPr>
      </w:pPr>
      <w:r w:rsidRPr="00BE6CD9">
        <w:rPr>
          <w:b/>
          <w:bCs/>
          <w:lang w:val="en-US"/>
        </w:rPr>
        <w:lastRenderedPageBreak/>
        <w:t xml:space="preserve">AGM-W: </w:t>
      </w:r>
      <w:r w:rsidR="004D224E">
        <w:rPr>
          <w:b/>
          <w:bCs/>
          <w:lang w:val="en-US"/>
        </w:rPr>
        <w:t>b</w:t>
      </w:r>
      <w:r w:rsidR="00BE6CD9" w:rsidRPr="00BE6CD9">
        <w:rPr>
          <w:b/>
          <w:bCs/>
          <w:lang w:val="en-US"/>
        </w:rPr>
        <w:t>oosting e</w:t>
      </w:r>
      <w:r w:rsidR="0099528C" w:rsidRPr="00BE6CD9">
        <w:rPr>
          <w:b/>
          <w:bCs/>
          <w:lang w:val="en-US"/>
        </w:rPr>
        <w:t>ffi</w:t>
      </w:r>
      <w:r w:rsidR="00BE6CD9" w:rsidRPr="00BE6CD9">
        <w:rPr>
          <w:b/>
          <w:bCs/>
          <w:lang w:val="en-US"/>
        </w:rPr>
        <w:t>c</w:t>
      </w:r>
      <w:r w:rsidR="0099528C" w:rsidRPr="00BE6CD9">
        <w:rPr>
          <w:b/>
          <w:bCs/>
          <w:lang w:val="en-US"/>
        </w:rPr>
        <w:t>ien</w:t>
      </w:r>
      <w:r w:rsidR="00BE6CD9" w:rsidRPr="00BE6CD9">
        <w:rPr>
          <w:b/>
          <w:bCs/>
          <w:lang w:val="en-US"/>
        </w:rPr>
        <w:t>cy in</w:t>
      </w:r>
      <w:r w:rsidR="0099528C" w:rsidRPr="00BE6CD9">
        <w:rPr>
          <w:b/>
          <w:bCs/>
          <w:lang w:val="en-US"/>
        </w:rPr>
        <w:t xml:space="preserve"> </w:t>
      </w:r>
      <w:r w:rsidR="00BE6CD9" w:rsidRPr="00BE6CD9">
        <w:rPr>
          <w:b/>
          <w:bCs/>
          <w:lang w:val="en-US"/>
        </w:rPr>
        <w:t>b</w:t>
      </w:r>
      <w:r w:rsidR="0099528C" w:rsidRPr="00BE6CD9">
        <w:rPr>
          <w:b/>
          <w:bCs/>
          <w:lang w:val="en-US"/>
        </w:rPr>
        <w:t>in</w:t>
      </w:r>
      <w:r w:rsidR="00BE6CD9" w:rsidRPr="00BE6CD9">
        <w:rPr>
          <w:b/>
          <w:bCs/>
          <w:lang w:val="en-US"/>
        </w:rPr>
        <w:t xml:space="preserve"> p</w:t>
      </w:r>
      <w:r w:rsidR="0099528C" w:rsidRPr="00BE6CD9">
        <w:rPr>
          <w:b/>
          <w:bCs/>
          <w:lang w:val="en-US"/>
        </w:rPr>
        <w:t>icking</w:t>
      </w:r>
    </w:p>
    <w:p w14:paraId="573A9E00" w14:textId="77777777" w:rsidR="00357211" w:rsidRPr="00BE6CD9" w:rsidRDefault="00357211" w:rsidP="00357211">
      <w:pPr>
        <w:ind w:left="-284"/>
        <w:rPr>
          <w:b/>
          <w:bCs/>
          <w:lang w:val="en-US"/>
        </w:rPr>
      </w:pPr>
    </w:p>
    <w:p w14:paraId="4FF6EF79" w14:textId="6CAC8FDA" w:rsidR="00357211" w:rsidRPr="00C330C7" w:rsidRDefault="00BE6CD9" w:rsidP="00357211">
      <w:pPr>
        <w:ind w:left="-284"/>
        <w:rPr>
          <w:b/>
          <w:bCs/>
          <w:lang w:val="en-US"/>
        </w:rPr>
      </w:pPr>
      <w:r w:rsidRPr="00BE6CD9">
        <w:rPr>
          <w:lang w:val="en-US"/>
        </w:rPr>
        <w:t>In bin picking, the major challenge is the undefined position of the components: their geometry must be detected and securely gripped while removed without colli</w:t>
      </w:r>
      <w:r>
        <w:rPr>
          <w:lang w:val="en-US"/>
        </w:rPr>
        <w:t>s</w:t>
      </w:r>
      <w:r w:rsidRPr="00BE6CD9">
        <w:rPr>
          <w:lang w:val="en-US"/>
        </w:rPr>
        <w:t>ion. During removal, the position of</w:t>
      </w:r>
      <w:r>
        <w:rPr>
          <w:lang w:val="en-US"/>
        </w:rPr>
        <w:t xml:space="preserve"> </w:t>
      </w:r>
      <w:r w:rsidRPr="00BE6CD9">
        <w:rPr>
          <w:lang w:val="en-US"/>
        </w:rPr>
        <w:t xml:space="preserve">the parts can constantly change, causing misgrips and delays. </w:t>
      </w:r>
    </w:p>
    <w:p w14:paraId="75A7696D" w14:textId="77777777" w:rsidR="00357211" w:rsidRPr="00C330C7" w:rsidRDefault="00357211" w:rsidP="00357211">
      <w:pPr>
        <w:ind w:left="-284"/>
        <w:rPr>
          <w:b/>
          <w:bCs/>
          <w:lang w:val="en-US"/>
        </w:rPr>
      </w:pPr>
    </w:p>
    <w:p w14:paraId="759F277A" w14:textId="61213ABD" w:rsidR="00357211" w:rsidRPr="00C330C7" w:rsidRDefault="00BE6CD9" w:rsidP="00357211">
      <w:pPr>
        <w:ind w:left="-284"/>
        <w:rPr>
          <w:b/>
          <w:bCs/>
          <w:lang w:val="en-US"/>
        </w:rPr>
      </w:pPr>
      <w:r w:rsidRPr="00BE6CD9">
        <w:rPr>
          <w:lang w:val="en-US"/>
        </w:rPr>
        <w:t>Here, the</w:t>
      </w:r>
      <w:r w:rsidR="00357211" w:rsidRPr="00BE6CD9">
        <w:rPr>
          <w:lang w:val="en-US"/>
        </w:rPr>
        <w:t xml:space="preserve"> AGM-W </w:t>
      </w:r>
      <w:r w:rsidRPr="00BE6CD9">
        <w:rPr>
          <w:lang w:val="en-US"/>
        </w:rPr>
        <w:t>is angularly compensating</w:t>
      </w:r>
      <w:r>
        <w:rPr>
          <w:lang w:val="en-US"/>
        </w:rPr>
        <w:t xml:space="preserve">, and the gripper can safely </w:t>
      </w:r>
      <w:r w:rsidR="004D5C37">
        <w:rPr>
          <w:lang w:val="en-US"/>
        </w:rPr>
        <w:t xml:space="preserve">pick up components arranged in different positions without mutual jamming. </w:t>
      </w:r>
      <w:r w:rsidR="004D5C37" w:rsidRPr="004D5C37">
        <w:rPr>
          <w:lang w:val="en-US"/>
        </w:rPr>
        <w:t xml:space="preserve">The compensation force of the angle can be </w:t>
      </w:r>
      <w:r w:rsidR="004D5C37">
        <w:rPr>
          <w:lang w:val="en-US"/>
        </w:rPr>
        <w:t xml:space="preserve">precisely </w:t>
      </w:r>
      <w:r w:rsidR="004D5C37" w:rsidRPr="004D5C37">
        <w:rPr>
          <w:lang w:val="en-US"/>
        </w:rPr>
        <w:t>adjusted via compressed air,</w:t>
      </w:r>
      <w:r w:rsidR="004D5C37">
        <w:rPr>
          <w:lang w:val="en-US"/>
        </w:rPr>
        <w:t xml:space="preserve"> allowing accurate compensation even in tilted orientation. </w:t>
      </w:r>
      <w:r w:rsidR="004D5C37" w:rsidRPr="00C330C7">
        <w:rPr>
          <w:lang w:val="en-US"/>
        </w:rPr>
        <w:t>He</w:t>
      </w:r>
      <w:r w:rsidR="008B06BC" w:rsidRPr="00C330C7">
        <w:rPr>
          <w:lang w:val="en-US"/>
        </w:rPr>
        <w:t>r</w:t>
      </w:r>
      <w:r w:rsidR="004D5C37" w:rsidRPr="00C330C7">
        <w:rPr>
          <w:lang w:val="en-US"/>
        </w:rPr>
        <w:t xml:space="preserve">e, optional sensors also facilitate process monitoring. </w:t>
      </w:r>
      <w:r w:rsidR="008B06BC" w:rsidRPr="00C330C7">
        <w:rPr>
          <w:lang w:val="en-US"/>
        </w:rPr>
        <w:t xml:space="preserve"> </w:t>
      </w:r>
    </w:p>
    <w:p w14:paraId="09795543" w14:textId="77777777" w:rsidR="00357211" w:rsidRPr="00C330C7" w:rsidRDefault="00357211" w:rsidP="00357211">
      <w:pPr>
        <w:ind w:left="-284"/>
        <w:rPr>
          <w:b/>
          <w:bCs/>
          <w:lang w:val="en-US"/>
        </w:rPr>
      </w:pPr>
    </w:p>
    <w:p w14:paraId="7A70677A" w14:textId="14F59E00" w:rsidR="00357211" w:rsidRPr="00C330C7" w:rsidRDefault="004D5C37" w:rsidP="00357211">
      <w:pPr>
        <w:ind w:left="-284"/>
        <w:rPr>
          <w:lang w:val="en-US"/>
        </w:rPr>
      </w:pPr>
      <w:r w:rsidRPr="004D5C37">
        <w:rPr>
          <w:lang w:val="en-US"/>
        </w:rPr>
        <w:t xml:space="preserve">In addition, the pneumatic locking and unlocking enables highly dynamic processes with fast travel paths. This allows efficient, damage-free separation and complete emptying of the bin, even with fragile components. The AGM-W thus increases productivity and reduces downtime in automated storage and logistics processes. </w:t>
      </w:r>
    </w:p>
    <w:p w14:paraId="11E72884" w14:textId="77777777" w:rsidR="00357211" w:rsidRPr="00C330C7" w:rsidRDefault="00357211" w:rsidP="00357211">
      <w:pPr>
        <w:ind w:left="-284"/>
        <w:rPr>
          <w:lang w:val="en-US"/>
        </w:rPr>
      </w:pPr>
    </w:p>
    <w:p w14:paraId="692EA2FF" w14:textId="64C73EC3" w:rsidR="00357211" w:rsidRPr="00C330C7" w:rsidRDefault="00B863EF" w:rsidP="00357211">
      <w:pPr>
        <w:ind w:left="-284"/>
        <w:rPr>
          <w:lang w:val="en-US"/>
        </w:rPr>
      </w:pPr>
      <w:r w:rsidRPr="00C330C7">
        <w:rPr>
          <w:b/>
          <w:bCs/>
          <w:lang w:val="en-US"/>
        </w:rPr>
        <w:t xml:space="preserve">Designed for customer requirements </w:t>
      </w:r>
    </w:p>
    <w:p w14:paraId="75035C4E" w14:textId="77777777" w:rsidR="00357211" w:rsidRPr="00C330C7" w:rsidRDefault="00357211" w:rsidP="00357211">
      <w:pPr>
        <w:ind w:left="-284"/>
        <w:rPr>
          <w:lang w:val="en-US"/>
        </w:rPr>
      </w:pPr>
    </w:p>
    <w:p w14:paraId="35BC4C11" w14:textId="7C86F6A2" w:rsidR="00527EF1" w:rsidRPr="00C330C7" w:rsidRDefault="00357211" w:rsidP="00B863EF">
      <w:pPr>
        <w:ind w:left="-284"/>
        <w:rPr>
          <w:lang w:val="en-US"/>
        </w:rPr>
      </w:pPr>
      <w:r w:rsidRPr="00B863EF">
        <w:rPr>
          <w:lang w:val="en-US"/>
        </w:rPr>
        <w:t xml:space="preserve">SCHUNK </w:t>
      </w:r>
      <w:r w:rsidR="00B863EF" w:rsidRPr="00B863EF">
        <w:rPr>
          <w:lang w:val="en-US"/>
        </w:rPr>
        <w:t>offers a broad portfolio of compensation units that can be individually adjusted to various industry requirements and applications.</w:t>
      </w:r>
      <w:r w:rsidRPr="00B863EF">
        <w:rPr>
          <w:lang w:val="en-US"/>
        </w:rPr>
        <w:t xml:space="preserve"> </w:t>
      </w:r>
      <w:r w:rsidR="00B863EF" w:rsidRPr="00B863EF">
        <w:rPr>
          <w:lang w:val="en-US"/>
        </w:rPr>
        <w:t xml:space="preserve">The versatile solutions impress with flexible applications and ensure efficiency, reliability, and precision in automation. </w:t>
      </w:r>
      <w:r w:rsidR="00B863EF" w:rsidRPr="00C330C7">
        <w:rPr>
          <w:lang w:val="en-US"/>
        </w:rPr>
        <w:t xml:space="preserve">For specific requirements, an experienced </w:t>
      </w:r>
      <w:r w:rsidR="00B5137E" w:rsidRPr="00C330C7">
        <w:rPr>
          <w:lang w:val="en-US"/>
        </w:rPr>
        <w:t xml:space="preserve">SCHUNK </w:t>
      </w:r>
      <w:r w:rsidR="00B863EF" w:rsidRPr="00C330C7">
        <w:rPr>
          <w:lang w:val="en-US"/>
        </w:rPr>
        <w:t>e</w:t>
      </w:r>
      <w:r w:rsidR="00C36E08" w:rsidRPr="00C330C7">
        <w:rPr>
          <w:lang w:val="en-US"/>
        </w:rPr>
        <w:t>ngineering</w:t>
      </w:r>
      <w:r w:rsidR="00B863EF" w:rsidRPr="00C330C7">
        <w:rPr>
          <w:lang w:val="en-US"/>
        </w:rPr>
        <w:t xml:space="preserve"> t</w:t>
      </w:r>
      <w:r w:rsidR="00C36E08" w:rsidRPr="00C330C7">
        <w:rPr>
          <w:lang w:val="en-US"/>
        </w:rPr>
        <w:t xml:space="preserve">eam </w:t>
      </w:r>
      <w:r w:rsidR="00B863EF" w:rsidRPr="00C330C7">
        <w:rPr>
          <w:lang w:val="en-US"/>
        </w:rPr>
        <w:t xml:space="preserve">is available to work with customers to develop tailored solutions. </w:t>
      </w:r>
    </w:p>
    <w:p w14:paraId="63326006" w14:textId="77777777" w:rsidR="00B1097C" w:rsidRPr="00C330C7" w:rsidRDefault="00B1097C" w:rsidP="00C27222">
      <w:pPr>
        <w:ind w:left="-284"/>
        <w:rPr>
          <w:b/>
          <w:bCs/>
          <w:lang w:val="en-US"/>
        </w:rPr>
      </w:pPr>
    </w:p>
    <w:p w14:paraId="2D782BCD" w14:textId="77777777" w:rsidR="00B1097C" w:rsidRPr="00C330C7" w:rsidRDefault="00B1097C" w:rsidP="00C27222">
      <w:pPr>
        <w:ind w:left="-284"/>
        <w:rPr>
          <w:b/>
          <w:bCs/>
          <w:lang w:val="en-US"/>
        </w:rPr>
      </w:pPr>
    </w:p>
    <w:p w14:paraId="2ADD2A76" w14:textId="1E9AA351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4E251DFC" w14:textId="77777777" w:rsidR="005A3731" w:rsidRDefault="005A3731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62E98630" w14:textId="77777777" w:rsidR="005A3731" w:rsidRDefault="005A3731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7A88450A" w14:textId="77777777" w:rsidR="005A3731" w:rsidRDefault="005A3731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22F0CB76" w14:textId="77777777" w:rsidR="00B32B30" w:rsidRDefault="00B32B30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1AECC096" w14:textId="30E3CB3D" w:rsidR="00D75140" w:rsidRPr="00527EF1" w:rsidRDefault="00B863EF" w:rsidP="00D75140">
      <w:pPr>
        <w:spacing w:line="240" w:lineRule="auto"/>
        <w:ind w:left="-284"/>
        <w:rPr>
          <w:b/>
          <w:bCs/>
          <w:sz w:val="24"/>
          <w:szCs w:val="28"/>
        </w:rPr>
      </w:pPr>
      <w:proofErr w:type="spellStart"/>
      <w:r>
        <w:rPr>
          <w:b/>
          <w:bCs/>
          <w:sz w:val="24"/>
          <w:szCs w:val="28"/>
        </w:rPr>
        <w:lastRenderedPageBreak/>
        <w:t>Captions</w:t>
      </w:r>
      <w:proofErr w:type="spellEnd"/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6626E2" w:rsidRPr="00D75140" w14:paraId="3C01E58C" w14:textId="77777777" w:rsidTr="4741C041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93CDF0E" w14:textId="083B8DE3" w:rsidR="006626E2" w:rsidRDefault="00D76C60" w:rsidP="00FD36E3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D9CF0D3" wp14:editId="6FBEF549">
                  <wp:extent cx="1464945" cy="976630"/>
                  <wp:effectExtent l="0" t="0" r="1905" b="0"/>
                  <wp:docPr id="130767773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F461F83" w14:textId="2C070C1B" w:rsidR="006626E2" w:rsidRPr="002F335A" w:rsidRDefault="00B863EF" w:rsidP="00FD36E3">
            <w:pPr>
              <w:ind w:left="248"/>
              <w:rPr>
                <w:lang w:val="en-US"/>
              </w:rPr>
            </w:pPr>
            <w:r w:rsidRPr="002F335A">
              <w:rPr>
                <w:lang w:val="en-US"/>
              </w:rPr>
              <w:t xml:space="preserve">The AGM compensation unit </w:t>
            </w:r>
            <w:r w:rsidR="002F335A" w:rsidRPr="002F335A">
              <w:rPr>
                <w:lang w:val="en-US"/>
              </w:rPr>
              <w:t>adjusts for tolerances</w:t>
            </w:r>
            <w:r w:rsidR="002F335A">
              <w:rPr>
                <w:lang w:val="en-US"/>
              </w:rPr>
              <w:t>,</w:t>
            </w:r>
            <w:r w:rsidR="002F335A" w:rsidRPr="002F335A">
              <w:rPr>
                <w:lang w:val="en-US"/>
              </w:rPr>
              <w:t xml:space="preserve"> th</w:t>
            </w:r>
            <w:r w:rsidR="002F335A">
              <w:rPr>
                <w:lang w:val="en-US"/>
              </w:rPr>
              <w:t>ereby</w:t>
            </w:r>
            <w:r w:rsidR="002F335A" w:rsidRPr="002F335A">
              <w:rPr>
                <w:lang w:val="en-US"/>
              </w:rPr>
              <w:t xml:space="preserve"> increas</w:t>
            </w:r>
            <w:r w:rsidR="002F335A">
              <w:rPr>
                <w:lang w:val="en-US"/>
              </w:rPr>
              <w:t>ing</w:t>
            </w:r>
            <w:r w:rsidR="002F335A" w:rsidRPr="002F335A">
              <w:rPr>
                <w:lang w:val="en-US"/>
              </w:rPr>
              <w:t xml:space="preserve"> stability </w:t>
            </w:r>
            <w:r w:rsidR="002F335A">
              <w:rPr>
                <w:lang w:val="en-US"/>
              </w:rPr>
              <w:t>and</w:t>
            </w:r>
            <w:r w:rsidR="002F335A" w:rsidRPr="002F335A">
              <w:rPr>
                <w:lang w:val="en-US"/>
              </w:rPr>
              <w:t xml:space="preserve"> process efficiency. It impresses with a wide capacity range, compensation behavior in all directions, and a </w:t>
            </w:r>
            <w:r w:rsidR="002F335A">
              <w:rPr>
                <w:lang w:val="en-US"/>
              </w:rPr>
              <w:t>high variety of versions</w:t>
            </w:r>
          </w:p>
          <w:p w14:paraId="3033AF25" w14:textId="77777777" w:rsidR="006626E2" w:rsidRPr="002F335A" w:rsidRDefault="006626E2" w:rsidP="00FD36E3">
            <w:pPr>
              <w:ind w:left="248"/>
              <w:rPr>
                <w:lang w:val="en-US"/>
              </w:rPr>
            </w:pPr>
          </w:p>
          <w:p w14:paraId="49D2EE04" w14:textId="27CE7B43" w:rsidR="006626E2" w:rsidRPr="00C721B1" w:rsidRDefault="002F335A" w:rsidP="002F335A">
            <w:pPr>
              <w:ind w:left="248"/>
            </w:pPr>
            <w:r w:rsidRPr="002F335A">
              <w:rPr>
                <w:lang w:val="en-US"/>
              </w:rPr>
              <w:t>Image source</w:t>
            </w:r>
            <w:r w:rsidR="006626E2" w:rsidRPr="002F335A">
              <w:rPr>
                <w:lang w:val="en-US"/>
              </w:rPr>
              <w:t xml:space="preserve">: SCHUNK SE &amp; Co. </w:t>
            </w:r>
            <w:r w:rsidR="006626E2">
              <w:t>KG</w:t>
            </w:r>
          </w:p>
        </w:tc>
      </w:tr>
      <w:tr w:rsidR="006626E2" w:rsidRPr="00D75140" w14:paraId="58C5693A" w14:textId="77777777" w:rsidTr="4741C04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FCFFA63" w14:textId="31485342" w:rsidR="006626E2" w:rsidRPr="00D75140" w:rsidRDefault="00D20CC2" w:rsidP="00FD36E3">
            <w:pPr>
              <w:spacing w:before="100" w:beforeAutospacing="1" w:after="100" w:afterAutospacing="1"/>
              <w:rPr>
                <w:color w:val="000000"/>
              </w:rPr>
            </w:pPr>
            <w:r w:rsidRPr="00D20CC2">
              <w:rPr>
                <w:i/>
                <w:iCs/>
                <w:color w:val="44546A" w:themeColor="text2"/>
                <w:sz w:val="18"/>
                <w:szCs w:val="18"/>
              </w:rPr>
              <w:t>AGM_Anwendungsbild_Maschinenbeladung_EMH_06_2025.jpg</w:t>
            </w:r>
          </w:p>
        </w:tc>
      </w:tr>
      <w:tr w:rsidR="00D75140" w:rsidRPr="00D75140" w14:paraId="28BBC3CE" w14:textId="77777777" w:rsidTr="4741C041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6D7BB91B" w:rsidR="00D75140" w:rsidRDefault="00635F71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CFB78E2" wp14:editId="1EBFE933">
                  <wp:extent cx="1464945" cy="798195"/>
                  <wp:effectExtent l="0" t="0" r="1905" b="1905"/>
                  <wp:docPr id="67587072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7358D6F" w14:textId="26875AC3" w:rsidR="00BE7258" w:rsidRPr="002F335A" w:rsidRDefault="002F335A" w:rsidP="007C61A7">
            <w:pPr>
              <w:ind w:left="248"/>
              <w:rPr>
                <w:lang w:val="en-US"/>
              </w:rPr>
            </w:pPr>
            <w:r w:rsidRPr="002F335A">
              <w:rPr>
                <w:lang w:val="en-US"/>
              </w:rPr>
              <w:t>During machine loading and unloading, the AGM ensures precise positioning through compensation in the X-, Y-, and Z-di</w:t>
            </w:r>
            <w:r>
              <w:rPr>
                <w:lang w:val="en-US"/>
              </w:rPr>
              <w:t>re</w:t>
            </w:r>
            <w:r w:rsidRPr="002F335A">
              <w:rPr>
                <w:lang w:val="en-US"/>
              </w:rPr>
              <w:t xml:space="preserve">ctions, reduces interruptions, and increases process stability. </w:t>
            </w:r>
          </w:p>
          <w:p w14:paraId="4BABF4C8" w14:textId="77777777" w:rsidR="00B942F2" w:rsidRPr="002F335A" w:rsidRDefault="00B942F2" w:rsidP="007C61A7">
            <w:pPr>
              <w:ind w:left="248"/>
              <w:rPr>
                <w:lang w:val="en-US"/>
              </w:rPr>
            </w:pPr>
          </w:p>
          <w:p w14:paraId="3CA90C7D" w14:textId="01CA814C" w:rsidR="00D75140" w:rsidRPr="00C721B1" w:rsidRDefault="002F335A" w:rsidP="007C61A7">
            <w:pPr>
              <w:ind w:left="248"/>
            </w:pPr>
            <w:r w:rsidRPr="002F335A">
              <w:rPr>
                <w:lang w:val="en-US"/>
              </w:rPr>
              <w:t>Image source</w:t>
            </w:r>
            <w:r w:rsidR="00975DDF" w:rsidRPr="002F335A">
              <w:rPr>
                <w:lang w:val="en-US"/>
              </w:rPr>
              <w:t xml:space="preserve">: SCHUNK SE &amp; Co. </w:t>
            </w:r>
            <w:r w:rsidR="00975DDF">
              <w:t>KG</w:t>
            </w:r>
          </w:p>
        </w:tc>
      </w:tr>
      <w:tr w:rsidR="00376188" w:rsidRPr="00D75140" w14:paraId="51E560BB" w14:textId="77777777" w:rsidTr="4741C04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5C9E7419" w:rsidR="00376188" w:rsidRPr="00D75140" w:rsidRDefault="00D20CC2" w:rsidP="00735A3A">
            <w:pPr>
              <w:spacing w:before="100" w:beforeAutospacing="1" w:after="100" w:afterAutospacing="1"/>
              <w:rPr>
                <w:color w:val="000000"/>
              </w:rPr>
            </w:pPr>
            <w:r w:rsidRPr="00D20CC2">
              <w:rPr>
                <w:i/>
                <w:iCs/>
                <w:color w:val="44546A" w:themeColor="text2"/>
                <w:sz w:val="18"/>
                <w:szCs w:val="18"/>
              </w:rPr>
              <w:t>AGM_Maschinenbeladung_Anwendungsrendering_0625.jpg</w:t>
            </w:r>
          </w:p>
        </w:tc>
      </w:tr>
      <w:tr w:rsidR="00D75140" w:rsidRPr="00931E1D" w14:paraId="6CEC6137" w14:textId="77777777" w:rsidTr="4741C041">
        <w:trPr>
          <w:cantSplit/>
          <w:trHeight w:val="1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2112009" w14:textId="136BCD2F" w:rsidR="0001491E" w:rsidRDefault="0001491E" w:rsidP="00D75140">
            <w:pPr>
              <w:jc w:val="both"/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606C626" w14:textId="77777777" w:rsidR="00D75140" w:rsidRPr="00170170" w:rsidRDefault="00D75140" w:rsidP="00170170">
            <w:pPr>
              <w:ind w:left="-284"/>
            </w:pP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908543C" w:rsidR="006545A7" w:rsidRPr="001D55E3" w:rsidRDefault="002F335A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1D55E3">
        <w:rPr>
          <w:b/>
          <w:color w:val="000000"/>
          <w:sz w:val="24"/>
          <w:szCs w:val="20"/>
          <w:lang w:val="en-US" w:eastAsia="de-DE"/>
        </w:rPr>
        <w:t>onta</w:t>
      </w: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1D55E3">
        <w:rPr>
          <w:b/>
          <w:color w:val="000000"/>
          <w:sz w:val="24"/>
          <w:szCs w:val="20"/>
          <w:lang w:val="en-US" w:eastAsia="de-DE"/>
        </w:rPr>
        <w:t>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1D55E3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1D55E3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1A67AD00" w14:textId="77777777" w:rsidR="00752CF1" w:rsidRPr="00826D7F" w:rsidRDefault="00752CF1" w:rsidP="00752CF1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16649937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C56A002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12453C14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051E8C75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FFF1906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sectPr w:rsidR="00752CF1" w:rsidRPr="00826D7F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8B9CE" w14:textId="77777777" w:rsidR="00EF671F" w:rsidRDefault="00EF671F" w:rsidP="00795718">
      <w:r>
        <w:separator/>
      </w:r>
    </w:p>
  </w:endnote>
  <w:endnote w:type="continuationSeparator" w:id="0">
    <w:p w14:paraId="54594129" w14:textId="77777777" w:rsidR="00EF671F" w:rsidRDefault="00EF671F" w:rsidP="00795718">
      <w:r>
        <w:continuationSeparator/>
      </w:r>
    </w:p>
  </w:endnote>
  <w:endnote w:type="continuationNotice" w:id="1">
    <w:p w14:paraId="642726B0" w14:textId="77777777" w:rsidR="00EF671F" w:rsidRDefault="00EF67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C26EA" w14:textId="77777777" w:rsidR="00EF671F" w:rsidRDefault="00EF671F" w:rsidP="00795718">
      <w:r>
        <w:separator/>
      </w:r>
    </w:p>
  </w:footnote>
  <w:footnote w:type="continuationSeparator" w:id="0">
    <w:p w14:paraId="40272649" w14:textId="77777777" w:rsidR="00EF671F" w:rsidRDefault="00EF671F" w:rsidP="00795718">
      <w:r>
        <w:continuationSeparator/>
      </w:r>
    </w:p>
  </w:footnote>
  <w:footnote w:type="continuationNotice" w:id="1">
    <w:p w14:paraId="181BCEE7" w14:textId="77777777" w:rsidR="00EF671F" w:rsidRDefault="00EF67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C330C7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C330C7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5C96429E"/>
    <w:multiLevelType w:val="hybridMultilevel"/>
    <w:tmpl w:val="E99C8CA0"/>
    <w:lvl w:ilvl="0" w:tplc="4E767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6066C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9D811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27A21B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C00EAE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51A5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0E4C8A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4DA42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32CEF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510800367">
    <w:abstractNumId w:val="0"/>
  </w:num>
  <w:num w:numId="2" w16cid:durableId="592126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D2F"/>
    <w:rsid w:val="00010B89"/>
    <w:rsid w:val="0001491E"/>
    <w:rsid w:val="00016B3D"/>
    <w:rsid w:val="0001789D"/>
    <w:rsid w:val="00024007"/>
    <w:rsid w:val="0002446F"/>
    <w:rsid w:val="00031843"/>
    <w:rsid w:val="00033994"/>
    <w:rsid w:val="00037E86"/>
    <w:rsid w:val="00042764"/>
    <w:rsid w:val="00047640"/>
    <w:rsid w:val="00052321"/>
    <w:rsid w:val="00057906"/>
    <w:rsid w:val="00061837"/>
    <w:rsid w:val="00062618"/>
    <w:rsid w:val="000655BE"/>
    <w:rsid w:val="00074841"/>
    <w:rsid w:val="0009102D"/>
    <w:rsid w:val="00093AAB"/>
    <w:rsid w:val="000A3186"/>
    <w:rsid w:val="000B3A41"/>
    <w:rsid w:val="000B444D"/>
    <w:rsid w:val="000C3A55"/>
    <w:rsid w:val="000C4B93"/>
    <w:rsid w:val="000C7CC9"/>
    <w:rsid w:val="000D19ED"/>
    <w:rsid w:val="000D2F8F"/>
    <w:rsid w:val="000D3DA3"/>
    <w:rsid w:val="000D427A"/>
    <w:rsid w:val="000D4378"/>
    <w:rsid w:val="000D4984"/>
    <w:rsid w:val="000D49D4"/>
    <w:rsid w:val="000D4A7E"/>
    <w:rsid w:val="000E14C1"/>
    <w:rsid w:val="000F2817"/>
    <w:rsid w:val="000F4577"/>
    <w:rsid w:val="00115EC7"/>
    <w:rsid w:val="001172AC"/>
    <w:rsid w:val="001267A6"/>
    <w:rsid w:val="00131395"/>
    <w:rsid w:val="001334DB"/>
    <w:rsid w:val="0013678C"/>
    <w:rsid w:val="001449AB"/>
    <w:rsid w:val="00145F3A"/>
    <w:rsid w:val="00147D7F"/>
    <w:rsid w:val="001516C3"/>
    <w:rsid w:val="00154C45"/>
    <w:rsid w:val="001563A2"/>
    <w:rsid w:val="00157731"/>
    <w:rsid w:val="00170170"/>
    <w:rsid w:val="001709B5"/>
    <w:rsid w:val="001723DC"/>
    <w:rsid w:val="0018175A"/>
    <w:rsid w:val="001902FD"/>
    <w:rsid w:val="00190B65"/>
    <w:rsid w:val="00193D99"/>
    <w:rsid w:val="00195D84"/>
    <w:rsid w:val="001B3258"/>
    <w:rsid w:val="001B68DE"/>
    <w:rsid w:val="001C2335"/>
    <w:rsid w:val="001C2456"/>
    <w:rsid w:val="001C2D39"/>
    <w:rsid w:val="001D18AB"/>
    <w:rsid w:val="001D4D96"/>
    <w:rsid w:val="001D55E3"/>
    <w:rsid w:val="001D7CF2"/>
    <w:rsid w:val="001E536D"/>
    <w:rsid w:val="001E713C"/>
    <w:rsid w:val="001E7801"/>
    <w:rsid w:val="001F2386"/>
    <w:rsid w:val="002001D5"/>
    <w:rsid w:val="00201819"/>
    <w:rsid w:val="00204C09"/>
    <w:rsid w:val="002072A7"/>
    <w:rsid w:val="00214169"/>
    <w:rsid w:val="0021429E"/>
    <w:rsid w:val="00226781"/>
    <w:rsid w:val="00232C24"/>
    <w:rsid w:val="0024005B"/>
    <w:rsid w:val="00240B3B"/>
    <w:rsid w:val="00244CBE"/>
    <w:rsid w:val="00245E34"/>
    <w:rsid w:val="00250FC1"/>
    <w:rsid w:val="00254DDE"/>
    <w:rsid w:val="002573F5"/>
    <w:rsid w:val="0026274D"/>
    <w:rsid w:val="0026697C"/>
    <w:rsid w:val="00270AF2"/>
    <w:rsid w:val="00271BEA"/>
    <w:rsid w:val="0027238B"/>
    <w:rsid w:val="00275418"/>
    <w:rsid w:val="00282CE7"/>
    <w:rsid w:val="002840B2"/>
    <w:rsid w:val="0028510E"/>
    <w:rsid w:val="00290381"/>
    <w:rsid w:val="00297094"/>
    <w:rsid w:val="002A17C8"/>
    <w:rsid w:val="002A19BF"/>
    <w:rsid w:val="002A5E90"/>
    <w:rsid w:val="002B4456"/>
    <w:rsid w:val="002B4924"/>
    <w:rsid w:val="002C131A"/>
    <w:rsid w:val="002C1E1C"/>
    <w:rsid w:val="002C2724"/>
    <w:rsid w:val="002C2C13"/>
    <w:rsid w:val="002C3372"/>
    <w:rsid w:val="002C67A2"/>
    <w:rsid w:val="002D6F30"/>
    <w:rsid w:val="002E2EF9"/>
    <w:rsid w:val="002E49DD"/>
    <w:rsid w:val="002F335A"/>
    <w:rsid w:val="0030127F"/>
    <w:rsid w:val="00304E6A"/>
    <w:rsid w:val="00311E92"/>
    <w:rsid w:val="0032098B"/>
    <w:rsid w:val="003236E5"/>
    <w:rsid w:val="00325E46"/>
    <w:rsid w:val="003269C0"/>
    <w:rsid w:val="00331BBF"/>
    <w:rsid w:val="00333782"/>
    <w:rsid w:val="0033546D"/>
    <w:rsid w:val="00337739"/>
    <w:rsid w:val="00342033"/>
    <w:rsid w:val="003501B5"/>
    <w:rsid w:val="00352097"/>
    <w:rsid w:val="003564B7"/>
    <w:rsid w:val="00357211"/>
    <w:rsid w:val="003660C2"/>
    <w:rsid w:val="00366208"/>
    <w:rsid w:val="00371227"/>
    <w:rsid w:val="00372CA1"/>
    <w:rsid w:val="0037370F"/>
    <w:rsid w:val="00375A93"/>
    <w:rsid w:val="00376188"/>
    <w:rsid w:val="00381210"/>
    <w:rsid w:val="00385A12"/>
    <w:rsid w:val="00390625"/>
    <w:rsid w:val="00390830"/>
    <w:rsid w:val="00391239"/>
    <w:rsid w:val="00391E91"/>
    <w:rsid w:val="003929C1"/>
    <w:rsid w:val="00393409"/>
    <w:rsid w:val="0039372D"/>
    <w:rsid w:val="003A6B8D"/>
    <w:rsid w:val="003A7C1C"/>
    <w:rsid w:val="003B0927"/>
    <w:rsid w:val="003B3B65"/>
    <w:rsid w:val="003C20E3"/>
    <w:rsid w:val="003C2108"/>
    <w:rsid w:val="003C502E"/>
    <w:rsid w:val="003C6878"/>
    <w:rsid w:val="003D52A4"/>
    <w:rsid w:val="003E5328"/>
    <w:rsid w:val="003E66C9"/>
    <w:rsid w:val="003F1865"/>
    <w:rsid w:val="003F4976"/>
    <w:rsid w:val="00401FD3"/>
    <w:rsid w:val="00405F0C"/>
    <w:rsid w:val="00420D87"/>
    <w:rsid w:val="004215A8"/>
    <w:rsid w:val="004263AB"/>
    <w:rsid w:val="00427431"/>
    <w:rsid w:val="0042794E"/>
    <w:rsid w:val="00430222"/>
    <w:rsid w:val="00431382"/>
    <w:rsid w:val="00432DB3"/>
    <w:rsid w:val="00443020"/>
    <w:rsid w:val="004501AE"/>
    <w:rsid w:val="004544D9"/>
    <w:rsid w:val="004548BC"/>
    <w:rsid w:val="0046097D"/>
    <w:rsid w:val="004619C4"/>
    <w:rsid w:val="0046343E"/>
    <w:rsid w:val="00473E17"/>
    <w:rsid w:val="00475898"/>
    <w:rsid w:val="00485D9F"/>
    <w:rsid w:val="00487578"/>
    <w:rsid w:val="0048777E"/>
    <w:rsid w:val="0049059B"/>
    <w:rsid w:val="00490B28"/>
    <w:rsid w:val="004929A4"/>
    <w:rsid w:val="004934E3"/>
    <w:rsid w:val="0049395A"/>
    <w:rsid w:val="004966DD"/>
    <w:rsid w:val="004A0939"/>
    <w:rsid w:val="004A0E69"/>
    <w:rsid w:val="004A1F7F"/>
    <w:rsid w:val="004B190F"/>
    <w:rsid w:val="004B4908"/>
    <w:rsid w:val="004B4CF0"/>
    <w:rsid w:val="004B5FB3"/>
    <w:rsid w:val="004C4DE4"/>
    <w:rsid w:val="004D1AF9"/>
    <w:rsid w:val="004D224E"/>
    <w:rsid w:val="004D372A"/>
    <w:rsid w:val="004D404F"/>
    <w:rsid w:val="004D5C37"/>
    <w:rsid w:val="004D668D"/>
    <w:rsid w:val="004E4CD5"/>
    <w:rsid w:val="004F7BE1"/>
    <w:rsid w:val="00504D92"/>
    <w:rsid w:val="00506D8A"/>
    <w:rsid w:val="00512D6C"/>
    <w:rsid w:val="0051534D"/>
    <w:rsid w:val="0051641C"/>
    <w:rsid w:val="005169BE"/>
    <w:rsid w:val="00520146"/>
    <w:rsid w:val="00520E90"/>
    <w:rsid w:val="00525F58"/>
    <w:rsid w:val="00527EF1"/>
    <w:rsid w:val="00531B13"/>
    <w:rsid w:val="005335E4"/>
    <w:rsid w:val="00535A09"/>
    <w:rsid w:val="00536DFD"/>
    <w:rsid w:val="00541392"/>
    <w:rsid w:val="00545D2E"/>
    <w:rsid w:val="00546E04"/>
    <w:rsid w:val="005659D2"/>
    <w:rsid w:val="00566DCA"/>
    <w:rsid w:val="0057387E"/>
    <w:rsid w:val="0058534C"/>
    <w:rsid w:val="00587115"/>
    <w:rsid w:val="0059123D"/>
    <w:rsid w:val="005A0233"/>
    <w:rsid w:val="005A05EF"/>
    <w:rsid w:val="005A11D6"/>
    <w:rsid w:val="005A3731"/>
    <w:rsid w:val="005A4BBE"/>
    <w:rsid w:val="005A59BB"/>
    <w:rsid w:val="005B2035"/>
    <w:rsid w:val="005B2DAF"/>
    <w:rsid w:val="005B4EA6"/>
    <w:rsid w:val="005B4FCF"/>
    <w:rsid w:val="005B748B"/>
    <w:rsid w:val="005C078A"/>
    <w:rsid w:val="005C147E"/>
    <w:rsid w:val="005D306B"/>
    <w:rsid w:val="005D316B"/>
    <w:rsid w:val="005D6FA6"/>
    <w:rsid w:val="005D7E43"/>
    <w:rsid w:val="005E0D4C"/>
    <w:rsid w:val="005E1B4F"/>
    <w:rsid w:val="005E22C7"/>
    <w:rsid w:val="005E7024"/>
    <w:rsid w:val="005F1CB3"/>
    <w:rsid w:val="006010D2"/>
    <w:rsid w:val="00601160"/>
    <w:rsid w:val="006050DC"/>
    <w:rsid w:val="00607D83"/>
    <w:rsid w:val="006111BD"/>
    <w:rsid w:val="006168E9"/>
    <w:rsid w:val="00621E6C"/>
    <w:rsid w:val="00623BB9"/>
    <w:rsid w:val="006307E4"/>
    <w:rsid w:val="006328DF"/>
    <w:rsid w:val="00635F71"/>
    <w:rsid w:val="00636144"/>
    <w:rsid w:val="00640788"/>
    <w:rsid w:val="006532C5"/>
    <w:rsid w:val="006545A7"/>
    <w:rsid w:val="0065566A"/>
    <w:rsid w:val="00655F3E"/>
    <w:rsid w:val="0065763E"/>
    <w:rsid w:val="006626E2"/>
    <w:rsid w:val="0066365F"/>
    <w:rsid w:val="00663DA3"/>
    <w:rsid w:val="0066599B"/>
    <w:rsid w:val="00683C3D"/>
    <w:rsid w:val="00684016"/>
    <w:rsid w:val="006903C8"/>
    <w:rsid w:val="0069371C"/>
    <w:rsid w:val="00697A80"/>
    <w:rsid w:val="006A0DF3"/>
    <w:rsid w:val="006A244E"/>
    <w:rsid w:val="006B1137"/>
    <w:rsid w:val="006B1666"/>
    <w:rsid w:val="006B205E"/>
    <w:rsid w:val="006B230D"/>
    <w:rsid w:val="006C2381"/>
    <w:rsid w:val="006C2BC8"/>
    <w:rsid w:val="006D7842"/>
    <w:rsid w:val="006E46D4"/>
    <w:rsid w:val="006F412C"/>
    <w:rsid w:val="006F6521"/>
    <w:rsid w:val="007231BE"/>
    <w:rsid w:val="0072700B"/>
    <w:rsid w:val="00732A2C"/>
    <w:rsid w:val="00734BA9"/>
    <w:rsid w:val="00735A3A"/>
    <w:rsid w:val="00744A78"/>
    <w:rsid w:val="00747DEE"/>
    <w:rsid w:val="00750089"/>
    <w:rsid w:val="00752BB3"/>
    <w:rsid w:val="00752CF1"/>
    <w:rsid w:val="00753473"/>
    <w:rsid w:val="00754FFE"/>
    <w:rsid w:val="00755E73"/>
    <w:rsid w:val="0077083C"/>
    <w:rsid w:val="0077259E"/>
    <w:rsid w:val="00785549"/>
    <w:rsid w:val="0078778C"/>
    <w:rsid w:val="00793616"/>
    <w:rsid w:val="00795718"/>
    <w:rsid w:val="00797651"/>
    <w:rsid w:val="007A0FFD"/>
    <w:rsid w:val="007A148B"/>
    <w:rsid w:val="007B1C7C"/>
    <w:rsid w:val="007B213F"/>
    <w:rsid w:val="007B2BC3"/>
    <w:rsid w:val="007B3E87"/>
    <w:rsid w:val="007B450F"/>
    <w:rsid w:val="007B650E"/>
    <w:rsid w:val="007B7A55"/>
    <w:rsid w:val="007C09FA"/>
    <w:rsid w:val="007C54F6"/>
    <w:rsid w:val="007C55EA"/>
    <w:rsid w:val="007C61A7"/>
    <w:rsid w:val="007C6834"/>
    <w:rsid w:val="007D054D"/>
    <w:rsid w:val="007D223C"/>
    <w:rsid w:val="007D2C7E"/>
    <w:rsid w:val="007D5C3C"/>
    <w:rsid w:val="007D5D32"/>
    <w:rsid w:val="007E42DE"/>
    <w:rsid w:val="007E6039"/>
    <w:rsid w:val="00804223"/>
    <w:rsid w:val="00805C72"/>
    <w:rsid w:val="00810953"/>
    <w:rsid w:val="0081288F"/>
    <w:rsid w:val="00812ED4"/>
    <w:rsid w:val="0081772B"/>
    <w:rsid w:val="00817843"/>
    <w:rsid w:val="00827C7C"/>
    <w:rsid w:val="00830B56"/>
    <w:rsid w:val="0083712C"/>
    <w:rsid w:val="00842D2E"/>
    <w:rsid w:val="00845EDA"/>
    <w:rsid w:val="00846D68"/>
    <w:rsid w:val="008539E1"/>
    <w:rsid w:val="00861A70"/>
    <w:rsid w:val="00870552"/>
    <w:rsid w:val="008732EE"/>
    <w:rsid w:val="00882326"/>
    <w:rsid w:val="008876E2"/>
    <w:rsid w:val="008905D7"/>
    <w:rsid w:val="00890F13"/>
    <w:rsid w:val="0089184D"/>
    <w:rsid w:val="00893680"/>
    <w:rsid w:val="0089421E"/>
    <w:rsid w:val="008A01C2"/>
    <w:rsid w:val="008A04AE"/>
    <w:rsid w:val="008A41ED"/>
    <w:rsid w:val="008A5376"/>
    <w:rsid w:val="008A6D59"/>
    <w:rsid w:val="008A7C93"/>
    <w:rsid w:val="008B06BC"/>
    <w:rsid w:val="008B0AE6"/>
    <w:rsid w:val="008B2D9D"/>
    <w:rsid w:val="008B2E00"/>
    <w:rsid w:val="008C004B"/>
    <w:rsid w:val="008C1D21"/>
    <w:rsid w:val="008C257C"/>
    <w:rsid w:val="008C2F2D"/>
    <w:rsid w:val="008C4B63"/>
    <w:rsid w:val="008D2944"/>
    <w:rsid w:val="008D7B9B"/>
    <w:rsid w:val="008E365A"/>
    <w:rsid w:val="008E6EC5"/>
    <w:rsid w:val="008F0869"/>
    <w:rsid w:val="008F5B86"/>
    <w:rsid w:val="009028F9"/>
    <w:rsid w:val="00902F86"/>
    <w:rsid w:val="009166CC"/>
    <w:rsid w:val="00916834"/>
    <w:rsid w:val="00922510"/>
    <w:rsid w:val="009309EA"/>
    <w:rsid w:val="009415A1"/>
    <w:rsid w:val="00943048"/>
    <w:rsid w:val="00946831"/>
    <w:rsid w:val="00946C01"/>
    <w:rsid w:val="00947CF4"/>
    <w:rsid w:val="00947F2F"/>
    <w:rsid w:val="00955C64"/>
    <w:rsid w:val="00962E48"/>
    <w:rsid w:val="00967C7A"/>
    <w:rsid w:val="00975DDF"/>
    <w:rsid w:val="00977242"/>
    <w:rsid w:val="00986FC2"/>
    <w:rsid w:val="00994014"/>
    <w:rsid w:val="0099439F"/>
    <w:rsid w:val="0099528C"/>
    <w:rsid w:val="009A474F"/>
    <w:rsid w:val="009A47E2"/>
    <w:rsid w:val="009B290A"/>
    <w:rsid w:val="009B3E80"/>
    <w:rsid w:val="009B73D1"/>
    <w:rsid w:val="009C280A"/>
    <w:rsid w:val="009C7534"/>
    <w:rsid w:val="009D4698"/>
    <w:rsid w:val="009E302C"/>
    <w:rsid w:val="009F0BB6"/>
    <w:rsid w:val="009F6067"/>
    <w:rsid w:val="00A01AEA"/>
    <w:rsid w:val="00A044E8"/>
    <w:rsid w:val="00A07A96"/>
    <w:rsid w:val="00A1064A"/>
    <w:rsid w:val="00A10763"/>
    <w:rsid w:val="00A210ED"/>
    <w:rsid w:val="00A26FFA"/>
    <w:rsid w:val="00A27235"/>
    <w:rsid w:val="00A366FF"/>
    <w:rsid w:val="00A36F7C"/>
    <w:rsid w:val="00A41C80"/>
    <w:rsid w:val="00A45FE7"/>
    <w:rsid w:val="00A46101"/>
    <w:rsid w:val="00A53FCF"/>
    <w:rsid w:val="00A62DBD"/>
    <w:rsid w:val="00A63ADE"/>
    <w:rsid w:val="00A6432F"/>
    <w:rsid w:val="00A64BB2"/>
    <w:rsid w:val="00A70748"/>
    <w:rsid w:val="00A71C6E"/>
    <w:rsid w:val="00A771AB"/>
    <w:rsid w:val="00A8233A"/>
    <w:rsid w:val="00A83139"/>
    <w:rsid w:val="00A87B1A"/>
    <w:rsid w:val="00A90534"/>
    <w:rsid w:val="00A90C03"/>
    <w:rsid w:val="00A956B8"/>
    <w:rsid w:val="00AA278A"/>
    <w:rsid w:val="00AA3CDD"/>
    <w:rsid w:val="00AB1AB4"/>
    <w:rsid w:val="00AB225B"/>
    <w:rsid w:val="00AB2686"/>
    <w:rsid w:val="00AB3033"/>
    <w:rsid w:val="00AB4780"/>
    <w:rsid w:val="00AB5654"/>
    <w:rsid w:val="00AC1D37"/>
    <w:rsid w:val="00AC29E5"/>
    <w:rsid w:val="00AC597C"/>
    <w:rsid w:val="00AC7F4B"/>
    <w:rsid w:val="00AD26B1"/>
    <w:rsid w:val="00AD3B51"/>
    <w:rsid w:val="00AE351C"/>
    <w:rsid w:val="00AE73D4"/>
    <w:rsid w:val="00AE7778"/>
    <w:rsid w:val="00AF1E97"/>
    <w:rsid w:val="00AF30AF"/>
    <w:rsid w:val="00AF4A0D"/>
    <w:rsid w:val="00B02E03"/>
    <w:rsid w:val="00B03122"/>
    <w:rsid w:val="00B03A13"/>
    <w:rsid w:val="00B03DC9"/>
    <w:rsid w:val="00B05832"/>
    <w:rsid w:val="00B06896"/>
    <w:rsid w:val="00B1097C"/>
    <w:rsid w:val="00B2284F"/>
    <w:rsid w:val="00B32B30"/>
    <w:rsid w:val="00B36EA5"/>
    <w:rsid w:val="00B44494"/>
    <w:rsid w:val="00B452EF"/>
    <w:rsid w:val="00B45A28"/>
    <w:rsid w:val="00B45C2D"/>
    <w:rsid w:val="00B5137E"/>
    <w:rsid w:val="00B633F1"/>
    <w:rsid w:val="00B70DA7"/>
    <w:rsid w:val="00B7214D"/>
    <w:rsid w:val="00B73BD7"/>
    <w:rsid w:val="00B75C1B"/>
    <w:rsid w:val="00B773A8"/>
    <w:rsid w:val="00B863EF"/>
    <w:rsid w:val="00B916F6"/>
    <w:rsid w:val="00B9333E"/>
    <w:rsid w:val="00B94288"/>
    <w:rsid w:val="00B942F2"/>
    <w:rsid w:val="00B97F78"/>
    <w:rsid w:val="00BA0900"/>
    <w:rsid w:val="00BA0C42"/>
    <w:rsid w:val="00BA2364"/>
    <w:rsid w:val="00BA57E0"/>
    <w:rsid w:val="00BB298A"/>
    <w:rsid w:val="00BB2ECE"/>
    <w:rsid w:val="00BB359E"/>
    <w:rsid w:val="00BC0DBB"/>
    <w:rsid w:val="00BC1548"/>
    <w:rsid w:val="00BC318F"/>
    <w:rsid w:val="00BC63B3"/>
    <w:rsid w:val="00BE6CD9"/>
    <w:rsid w:val="00BE7258"/>
    <w:rsid w:val="00BE72A2"/>
    <w:rsid w:val="00BF16F4"/>
    <w:rsid w:val="00BF18BB"/>
    <w:rsid w:val="00BF5722"/>
    <w:rsid w:val="00BF59EA"/>
    <w:rsid w:val="00C02318"/>
    <w:rsid w:val="00C03B2D"/>
    <w:rsid w:val="00C05A46"/>
    <w:rsid w:val="00C05D46"/>
    <w:rsid w:val="00C05E08"/>
    <w:rsid w:val="00C06D36"/>
    <w:rsid w:val="00C15DC3"/>
    <w:rsid w:val="00C228DD"/>
    <w:rsid w:val="00C26AD9"/>
    <w:rsid w:val="00C26B07"/>
    <w:rsid w:val="00C27222"/>
    <w:rsid w:val="00C3162D"/>
    <w:rsid w:val="00C316E1"/>
    <w:rsid w:val="00C32272"/>
    <w:rsid w:val="00C32716"/>
    <w:rsid w:val="00C32A34"/>
    <w:rsid w:val="00C330C7"/>
    <w:rsid w:val="00C365B5"/>
    <w:rsid w:val="00C36E08"/>
    <w:rsid w:val="00C41637"/>
    <w:rsid w:val="00C41996"/>
    <w:rsid w:val="00C44644"/>
    <w:rsid w:val="00C5072C"/>
    <w:rsid w:val="00C50895"/>
    <w:rsid w:val="00C568B2"/>
    <w:rsid w:val="00C56D1E"/>
    <w:rsid w:val="00C572FA"/>
    <w:rsid w:val="00C6129B"/>
    <w:rsid w:val="00C6201D"/>
    <w:rsid w:val="00C63624"/>
    <w:rsid w:val="00C654B1"/>
    <w:rsid w:val="00C667F7"/>
    <w:rsid w:val="00C67830"/>
    <w:rsid w:val="00C70238"/>
    <w:rsid w:val="00C70630"/>
    <w:rsid w:val="00C70F8D"/>
    <w:rsid w:val="00C719CB"/>
    <w:rsid w:val="00C721B1"/>
    <w:rsid w:val="00C73668"/>
    <w:rsid w:val="00C752F1"/>
    <w:rsid w:val="00C87D75"/>
    <w:rsid w:val="00C90B94"/>
    <w:rsid w:val="00C90DC8"/>
    <w:rsid w:val="00C93111"/>
    <w:rsid w:val="00CB1060"/>
    <w:rsid w:val="00CC366A"/>
    <w:rsid w:val="00CC44A5"/>
    <w:rsid w:val="00CC4AC8"/>
    <w:rsid w:val="00CD530F"/>
    <w:rsid w:val="00CD65D8"/>
    <w:rsid w:val="00CD7B98"/>
    <w:rsid w:val="00CE562D"/>
    <w:rsid w:val="00CE612A"/>
    <w:rsid w:val="00CE6CA6"/>
    <w:rsid w:val="00CF3052"/>
    <w:rsid w:val="00D005BC"/>
    <w:rsid w:val="00D04344"/>
    <w:rsid w:val="00D04978"/>
    <w:rsid w:val="00D132A6"/>
    <w:rsid w:val="00D144EB"/>
    <w:rsid w:val="00D153B8"/>
    <w:rsid w:val="00D15C28"/>
    <w:rsid w:val="00D16A42"/>
    <w:rsid w:val="00D171A9"/>
    <w:rsid w:val="00D20CC2"/>
    <w:rsid w:val="00D23039"/>
    <w:rsid w:val="00D3050F"/>
    <w:rsid w:val="00D362D3"/>
    <w:rsid w:val="00D42F52"/>
    <w:rsid w:val="00D5331F"/>
    <w:rsid w:val="00D709B4"/>
    <w:rsid w:val="00D71DC3"/>
    <w:rsid w:val="00D726DD"/>
    <w:rsid w:val="00D75140"/>
    <w:rsid w:val="00D756D1"/>
    <w:rsid w:val="00D75E6D"/>
    <w:rsid w:val="00D76C60"/>
    <w:rsid w:val="00D817B3"/>
    <w:rsid w:val="00D8316B"/>
    <w:rsid w:val="00D84B6B"/>
    <w:rsid w:val="00D85648"/>
    <w:rsid w:val="00D90016"/>
    <w:rsid w:val="00D90C17"/>
    <w:rsid w:val="00D93E81"/>
    <w:rsid w:val="00D945DA"/>
    <w:rsid w:val="00D96815"/>
    <w:rsid w:val="00DA319C"/>
    <w:rsid w:val="00DA3C72"/>
    <w:rsid w:val="00DA4EA6"/>
    <w:rsid w:val="00DA60C0"/>
    <w:rsid w:val="00DB2612"/>
    <w:rsid w:val="00DC0070"/>
    <w:rsid w:val="00DC4E7F"/>
    <w:rsid w:val="00DD0C89"/>
    <w:rsid w:val="00DE0A81"/>
    <w:rsid w:val="00DE2FAF"/>
    <w:rsid w:val="00DE3F68"/>
    <w:rsid w:val="00DE6D44"/>
    <w:rsid w:val="00DF5558"/>
    <w:rsid w:val="00DF6E31"/>
    <w:rsid w:val="00DF7AA3"/>
    <w:rsid w:val="00E027E7"/>
    <w:rsid w:val="00E046E1"/>
    <w:rsid w:val="00E047EE"/>
    <w:rsid w:val="00E06695"/>
    <w:rsid w:val="00E10C9B"/>
    <w:rsid w:val="00E12121"/>
    <w:rsid w:val="00E21347"/>
    <w:rsid w:val="00E2707F"/>
    <w:rsid w:val="00E319FD"/>
    <w:rsid w:val="00E32F8E"/>
    <w:rsid w:val="00E373C2"/>
    <w:rsid w:val="00E37D36"/>
    <w:rsid w:val="00E435EA"/>
    <w:rsid w:val="00E50585"/>
    <w:rsid w:val="00E51CDC"/>
    <w:rsid w:val="00E61485"/>
    <w:rsid w:val="00E618A6"/>
    <w:rsid w:val="00E66DEE"/>
    <w:rsid w:val="00E6793E"/>
    <w:rsid w:val="00E73B1C"/>
    <w:rsid w:val="00E73E9C"/>
    <w:rsid w:val="00E75AEE"/>
    <w:rsid w:val="00E76787"/>
    <w:rsid w:val="00E80647"/>
    <w:rsid w:val="00E83D21"/>
    <w:rsid w:val="00E85982"/>
    <w:rsid w:val="00E92296"/>
    <w:rsid w:val="00EB3356"/>
    <w:rsid w:val="00EB404E"/>
    <w:rsid w:val="00EB6234"/>
    <w:rsid w:val="00EC091A"/>
    <w:rsid w:val="00EC63CC"/>
    <w:rsid w:val="00EC6431"/>
    <w:rsid w:val="00ED322F"/>
    <w:rsid w:val="00ED7E4A"/>
    <w:rsid w:val="00EE4E7F"/>
    <w:rsid w:val="00EE726C"/>
    <w:rsid w:val="00EF240A"/>
    <w:rsid w:val="00EF4F0A"/>
    <w:rsid w:val="00EF671F"/>
    <w:rsid w:val="00F01C65"/>
    <w:rsid w:val="00F03123"/>
    <w:rsid w:val="00F077F9"/>
    <w:rsid w:val="00F10977"/>
    <w:rsid w:val="00F17F3B"/>
    <w:rsid w:val="00F22F1C"/>
    <w:rsid w:val="00F27440"/>
    <w:rsid w:val="00F278AF"/>
    <w:rsid w:val="00F36052"/>
    <w:rsid w:val="00F36378"/>
    <w:rsid w:val="00F41C90"/>
    <w:rsid w:val="00F42E50"/>
    <w:rsid w:val="00F448B4"/>
    <w:rsid w:val="00F4507E"/>
    <w:rsid w:val="00F50E3F"/>
    <w:rsid w:val="00F51F38"/>
    <w:rsid w:val="00F55E45"/>
    <w:rsid w:val="00F5744D"/>
    <w:rsid w:val="00F60213"/>
    <w:rsid w:val="00F6382B"/>
    <w:rsid w:val="00F71603"/>
    <w:rsid w:val="00F74088"/>
    <w:rsid w:val="00F9043D"/>
    <w:rsid w:val="00F92075"/>
    <w:rsid w:val="00F92BB6"/>
    <w:rsid w:val="00F9322C"/>
    <w:rsid w:val="00F96FB3"/>
    <w:rsid w:val="00F9756F"/>
    <w:rsid w:val="00FA4520"/>
    <w:rsid w:val="00FA75B5"/>
    <w:rsid w:val="00FB7407"/>
    <w:rsid w:val="00FC3CDA"/>
    <w:rsid w:val="00FC4526"/>
    <w:rsid w:val="00FD158A"/>
    <w:rsid w:val="00FD3446"/>
    <w:rsid w:val="00FD50AA"/>
    <w:rsid w:val="00FD68AD"/>
    <w:rsid w:val="00FE0038"/>
    <w:rsid w:val="00FE107C"/>
    <w:rsid w:val="00FE1722"/>
    <w:rsid w:val="00FE3B04"/>
    <w:rsid w:val="00FE4D17"/>
    <w:rsid w:val="00FE51B1"/>
    <w:rsid w:val="00FE61E5"/>
    <w:rsid w:val="00FE7842"/>
    <w:rsid w:val="00FE7CF9"/>
    <w:rsid w:val="00FF6B7F"/>
    <w:rsid w:val="01FC0CDD"/>
    <w:rsid w:val="1A09E001"/>
    <w:rsid w:val="1DB02E1F"/>
    <w:rsid w:val="1F7EEDBF"/>
    <w:rsid w:val="42D9D392"/>
    <w:rsid w:val="4741C041"/>
    <w:rsid w:val="49EF32E0"/>
    <w:rsid w:val="74E84B00"/>
    <w:rsid w:val="7B229514"/>
    <w:rsid w:val="7C47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6C72120F-AEAE-4066-AABA-F1A5C8DF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9123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2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6FB3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268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2686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2686"/>
    <w:rPr>
      <w:rFonts w:ascii="Calibri" w:eastAsia="Calibri" w:hAnsi="Calibri" w:cs="Times New Roman"/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AB2686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8A6D5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100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3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2" ma:contentTypeDescription="Ein neues Dokument erstellen." ma:contentTypeScope="" ma:versionID="510a06e8ab164a00a7c78fd9c9c9f933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F4BB36-79C3-46D2-9FF1-498A9DEC1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49929-297E-4D0C-ADE0-5B781FF10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3AA3ED-6C77-4F4E-BA58-4561F49837B2}">
  <ds:schemaRefs>
    <ds:schemaRef ds:uri="http://schemas.microsoft.com/office/2006/metadata/properties"/>
    <ds:schemaRef ds:uri="http://schemas.microsoft.com/office/infopath/2007/PartnerControls"/>
    <ds:schemaRef ds:uri="51ea74bd-71d5-4fc7-86f8-59e69b2f3848"/>
    <ds:schemaRef ds:uri="1f337b43-997f-43bf-959a-bbb71dddae4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3</cp:revision>
  <cp:lastPrinted>2025-08-26T11:38:00Z</cp:lastPrinted>
  <dcterms:created xsi:type="dcterms:W3CDTF">2025-08-26T11:47:00Z</dcterms:created>
  <dcterms:modified xsi:type="dcterms:W3CDTF">2025-08-26T12:19:00Z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