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1C4B6A7C" w:rsidR="00E66DEE" w:rsidRPr="006F6BF3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  <w:lang w:val="en-US"/>
        </w:rPr>
      </w:pPr>
      <w:proofErr w:type="spellStart"/>
      <w:r w:rsidRPr="006F6BF3">
        <w:rPr>
          <w:szCs w:val="24"/>
          <w:lang w:val="en-US"/>
        </w:rPr>
        <w:t>Presseinformation</w:t>
      </w:r>
      <w:proofErr w:type="spellEnd"/>
      <w:r w:rsidRPr="006F6BF3">
        <w:rPr>
          <w:sz w:val="22"/>
          <w:lang w:val="en-US"/>
        </w:rPr>
        <w:tab/>
      </w:r>
      <w:r w:rsidR="00B97E70">
        <w:rPr>
          <w:b w:val="0"/>
          <w:bCs/>
          <w:sz w:val="20"/>
          <w:lang w:val="en-US"/>
        </w:rPr>
        <w:t>08.10</w:t>
      </w:r>
      <w:r w:rsidR="00A25427">
        <w:rPr>
          <w:b w:val="0"/>
          <w:bCs/>
          <w:sz w:val="20"/>
          <w:lang w:val="en-US"/>
        </w:rPr>
        <w:t>.2024</w:t>
      </w:r>
    </w:p>
    <w:p w14:paraId="533364BA" w14:textId="77777777" w:rsidR="00E66DEE" w:rsidRPr="006F6BF3" w:rsidRDefault="00E66DEE" w:rsidP="00BA0C42">
      <w:pPr>
        <w:ind w:left="-284"/>
        <w:jc w:val="both"/>
        <w:rPr>
          <w:szCs w:val="20"/>
          <w:lang w:val="en-US" w:eastAsia="de-DE"/>
        </w:rPr>
      </w:pPr>
    </w:p>
    <w:p w14:paraId="75AC07F0" w14:textId="77777777" w:rsidR="00E66DEE" w:rsidRPr="006F6BF3" w:rsidRDefault="00E66DEE" w:rsidP="00BA0C42">
      <w:pPr>
        <w:ind w:left="-284"/>
        <w:rPr>
          <w:szCs w:val="20"/>
          <w:lang w:val="en-US" w:eastAsia="de-DE"/>
        </w:rPr>
      </w:pPr>
    </w:p>
    <w:p w14:paraId="08D8B2E0" w14:textId="2FEF9AD7" w:rsidR="00E871C0" w:rsidRPr="0089025F" w:rsidRDefault="00E871C0" w:rsidP="00E871C0">
      <w:pPr>
        <w:ind w:left="-284"/>
        <w:rPr>
          <w:lang w:val="en-US"/>
        </w:rPr>
      </w:pPr>
      <w:r w:rsidRPr="0089025F">
        <w:rPr>
          <w:lang w:val="en-US"/>
        </w:rPr>
        <w:t xml:space="preserve">SCHUNK </w:t>
      </w:r>
      <w:r w:rsidRPr="00FA7AA2">
        <w:rPr>
          <w:lang w:val="en-US"/>
        </w:rPr>
        <w:t>Expert</w:t>
      </w:r>
      <w:r w:rsidRPr="0089025F">
        <w:rPr>
          <w:lang w:val="en-US"/>
        </w:rPr>
        <w:t xml:space="preserve"> Days on </w:t>
      </w:r>
      <w:r w:rsidRPr="00FA7AA2">
        <w:rPr>
          <w:lang w:val="en-US"/>
        </w:rPr>
        <w:t>Robotic</w:t>
      </w:r>
      <w:r w:rsidRPr="0089025F">
        <w:rPr>
          <w:lang w:val="en-US"/>
        </w:rPr>
        <w:t xml:space="preserve"> Material </w:t>
      </w:r>
      <w:r w:rsidRPr="00FA7AA2">
        <w:rPr>
          <w:lang w:val="en-US"/>
        </w:rPr>
        <w:t>Removal</w:t>
      </w:r>
      <w:r w:rsidRPr="0089025F">
        <w:rPr>
          <w:lang w:val="en-US"/>
        </w:rPr>
        <w:t xml:space="preserve"> 2024</w:t>
      </w:r>
    </w:p>
    <w:p w14:paraId="63B97041" w14:textId="7C5302C7" w:rsidR="00E66DEE" w:rsidRPr="0089025F" w:rsidRDefault="00E66DEE" w:rsidP="00BA0C42">
      <w:pPr>
        <w:ind w:left="-284"/>
        <w:rPr>
          <w:lang w:val="en-US"/>
        </w:rPr>
      </w:pPr>
    </w:p>
    <w:p w14:paraId="2E16BBD0" w14:textId="0E3992D5" w:rsidR="00C91AB1" w:rsidRPr="00C91AB1" w:rsidRDefault="000303C3" w:rsidP="00C91AB1">
      <w:pPr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Netz</w:t>
      </w:r>
      <w:r w:rsidR="008D35D8">
        <w:rPr>
          <w:b/>
          <w:bCs/>
          <w:sz w:val="24"/>
          <w:szCs w:val="28"/>
        </w:rPr>
        <w:t xml:space="preserve">werk und Praxis </w:t>
      </w:r>
      <w:r w:rsidR="008D35D8" w:rsidRPr="00B94B42">
        <w:rPr>
          <w:b/>
          <w:bCs/>
          <w:sz w:val="24"/>
          <w:szCs w:val="28"/>
        </w:rPr>
        <w:t>vereint</w:t>
      </w:r>
      <w:r w:rsidR="008D35D8">
        <w:rPr>
          <w:b/>
          <w:bCs/>
          <w:sz w:val="24"/>
          <w:szCs w:val="28"/>
        </w:rPr>
        <w:t xml:space="preserve"> </w:t>
      </w:r>
    </w:p>
    <w:p w14:paraId="221983B5" w14:textId="47DE8CB2" w:rsidR="00DF5558" w:rsidRDefault="00DF5558" w:rsidP="00527EF1">
      <w:pPr>
        <w:ind w:left="-284"/>
        <w:rPr>
          <w:b/>
          <w:bCs/>
          <w:sz w:val="24"/>
          <w:szCs w:val="28"/>
        </w:rPr>
      </w:pPr>
    </w:p>
    <w:p w14:paraId="19F5639B" w14:textId="221689A7" w:rsidR="00C91AB1" w:rsidRPr="00C91AB1" w:rsidRDefault="00C91AB1" w:rsidP="00C91AB1">
      <w:pPr>
        <w:ind w:left="-284"/>
        <w:rPr>
          <w:b/>
          <w:bCs/>
        </w:rPr>
      </w:pPr>
      <w:r w:rsidRPr="00C91AB1">
        <w:rPr>
          <w:b/>
          <w:bCs/>
        </w:rPr>
        <w:t xml:space="preserve">Am 23. und 24.10. veranstaltet SCHUNK </w:t>
      </w:r>
      <w:r w:rsidR="005627F0">
        <w:rPr>
          <w:b/>
          <w:bCs/>
        </w:rPr>
        <w:t xml:space="preserve">seine Expertentage </w:t>
      </w:r>
      <w:r w:rsidR="007E7DC0">
        <w:rPr>
          <w:b/>
          <w:bCs/>
        </w:rPr>
        <w:t xml:space="preserve">rund um </w:t>
      </w:r>
      <w:r w:rsidR="008075F2">
        <w:rPr>
          <w:b/>
          <w:bCs/>
        </w:rPr>
        <w:t xml:space="preserve">die </w:t>
      </w:r>
      <w:r w:rsidR="007E39BC">
        <w:rPr>
          <w:b/>
          <w:bCs/>
        </w:rPr>
        <w:t xml:space="preserve">robotergestützte </w:t>
      </w:r>
      <w:r w:rsidR="0013637F">
        <w:rPr>
          <w:b/>
          <w:bCs/>
        </w:rPr>
        <w:t>Bearbeitung</w:t>
      </w:r>
      <w:r w:rsidRPr="00C91AB1">
        <w:rPr>
          <w:b/>
          <w:bCs/>
        </w:rPr>
        <w:t>. Die jährlich stattfindende</w:t>
      </w:r>
      <w:r w:rsidR="00A52753">
        <w:rPr>
          <w:b/>
          <w:bCs/>
        </w:rPr>
        <w:t>,</w:t>
      </w:r>
      <w:r w:rsidRPr="00C91AB1">
        <w:rPr>
          <w:b/>
          <w:bCs/>
        </w:rPr>
        <w:t xml:space="preserve"> internationale und branchenübergreifende </w:t>
      </w:r>
      <w:r w:rsidR="00FA6C3F">
        <w:rPr>
          <w:b/>
          <w:bCs/>
        </w:rPr>
        <w:t>Netzwerkveranstaltung</w:t>
      </w:r>
      <w:r w:rsidR="00FA6C3F" w:rsidRPr="00C91AB1">
        <w:rPr>
          <w:b/>
          <w:bCs/>
        </w:rPr>
        <w:t xml:space="preserve"> </w:t>
      </w:r>
      <w:r w:rsidRPr="00C91AB1">
        <w:rPr>
          <w:b/>
          <w:bCs/>
        </w:rPr>
        <w:t xml:space="preserve">bietet </w:t>
      </w:r>
      <w:r w:rsidR="00FA6C3F">
        <w:rPr>
          <w:b/>
          <w:bCs/>
        </w:rPr>
        <w:t>Anwender</w:t>
      </w:r>
      <w:r w:rsidR="006F09CD">
        <w:rPr>
          <w:b/>
          <w:bCs/>
        </w:rPr>
        <w:t>n</w:t>
      </w:r>
      <w:r w:rsidR="00FA6C3F">
        <w:rPr>
          <w:b/>
          <w:bCs/>
        </w:rPr>
        <w:t xml:space="preserve"> </w:t>
      </w:r>
      <w:r w:rsidRPr="00C91AB1">
        <w:rPr>
          <w:b/>
          <w:bCs/>
        </w:rPr>
        <w:t xml:space="preserve">die Möglichkeit zum partnerschaftlichen Austausch. Neben spannenden Impulsvorträgen stehen in diesem Jahr erstmals auch praxisorientierte Workshops auf dem Programm. </w:t>
      </w:r>
    </w:p>
    <w:p w14:paraId="54EFADB9" w14:textId="77777777" w:rsidR="00527EF1" w:rsidRPr="00C26B07" w:rsidRDefault="00527EF1" w:rsidP="00527EF1">
      <w:pPr>
        <w:ind w:left="-284"/>
        <w:rPr>
          <w:b/>
          <w:bCs/>
        </w:rPr>
      </w:pPr>
    </w:p>
    <w:p w14:paraId="5CD4D17B" w14:textId="0DDF2E2C" w:rsidR="00C91AB1" w:rsidRPr="00C91AB1" w:rsidRDefault="00F34EB0" w:rsidP="00C91AB1">
      <w:pPr>
        <w:ind w:left="-284"/>
      </w:pPr>
      <w:r>
        <w:t xml:space="preserve">Für viele </w:t>
      </w:r>
      <w:r w:rsidR="00F04BF3">
        <w:t xml:space="preserve">Teilnehmer sind die </w:t>
      </w:r>
      <w:r w:rsidR="00C91AB1" w:rsidRPr="00FA7AA2">
        <w:t>Expert</w:t>
      </w:r>
      <w:r w:rsidR="00C91AB1" w:rsidRPr="00C91AB1">
        <w:t xml:space="preserve"> Days schon ein Fixpunkt im Kalender</w:t>
      </w:r>
      <w:r w:rsidR="004E2E6A">
        <w:t>.</w:t>
      </w:r>
      <w:r w:rsidR="00971F60">
        <w:t xml:space="preserve"> </w:t>
      </w:r>
      <w:r w:rsidR="00C91AB1" w:rsidRPr="00C91AB1">
        <w:t xml:space="preserve">Das zeigt, </w:t>
      </w:r>
      <w:r w:rsidR="00AC5D5F">
        <w:t xml:space="preserve">dass sich </w:t>
      </w:r>
      <w:r w:rsidR="00EA3C6E">
        <w:t>das roboterbasierte Bearbeiten immer mehr zum wichtigen Automatisierungstrend entwickelt.</w:t>
      </w:r>
      <w:r w:rsidR="00971F60">
        <w:t xml:space="preserve"> </w:t>
      </w:r>
      <w:r w:rsidR="00F910DF">
        <w:t xml:space="preserve">Vor allem </w:t>
      </w:r>
      <w:r w:rsidR="00971F60">
        <w:t xml:space="preserve">im Hinblick auf die zunehmende </w:t>
      </w:r>
      <w:r w:rsidR="00F6036F">
        <w:t>Automatisierung von Beladungsprozessen bieten sich Effizien</w:t>
      </w:r>
      <w:r w:rsidR="009C0E9C">
        <w:t xml:space="preserve">zpotenziale bei der Roboterauslastung. </w:t>
      </w:r>
      <w:r w:rsidR="008771A8">
        <w:t>Bei den</w:t>
      </w:r>
      <w:r w:rsidR="00C91AB1" w:rsidRPr="00C91AB1">
        <w:t xml:space="preserve"> jährlich in Brackenheim-Hausen stattfindenden „SCHUNK </w:t>
      </w:r>
      <w:r w:rsidR="00C91AB1" w:rsidRPr="00FA7AA2">
        <w:t>Expert</w:t>
      </w:r>
      <w:r w:rsidR="00C91AB1" w:rsidRPr="00C91AB1">
        <w:t xml:space="preserve"> Days on </w:t>
      </w:r>
      <w:proofErr w:type="spellStart"/>
      <w:r w:rsidR="00C91AB1" w:rsidRPr="00FA7AA2">
        <w:t>Robotic</w:t>
      </w:r>
      <w:proofErr w:type="spellEnd"/>
      <w:r w:rsidR="00C91AB1" w:rsidRPr="00C91AB1">
        <w:t xml:space="preserve"> Material </w:t>
      </w:r>
      <w:proofErr w:type="spellStart"/>
      <w:r w:rsidR="00A71B5C" w:rsidRPr="00FA7AA2">
        <w:t>Removal</w:t>
      </w:r>
      <w:proofErr w:type="spellEnd"/>
      <w:r w:rsidR="00C91AB1" w:rsidRPr="00C91AB1">
        <w:t xml:space="preserve">“ </w:t>
      </w:r>
      <w:r w:rsidR="008771A8">
        <w:t>haben</w:t>
      </w:r>
      <w:r w:rsidR="00DD0BC9">
        <w:t xml:space="preserve"> Anwender und </w:t>
      </w:r>
      <w:r w:rsidR="00A70684">
        <w:t xml:space="preserve">Experten </w:t>
      </w:r>
      <w:r w:rsidR="00C91AB1" w:rsidRPr="00C91AB1">
        <w:t xml:space="preserve">die Gelegenheit, sich über neue </w:t>
      </w:r>
      <w:r w:rsidR="00186ABC">
        <w:t>Bearbeitungst</w:t>
      </w:r>
      <w:r w:rsidR="00186ABC" w:rsidRPr="00C91AB1">
        <w:t xml:space="preserve">rends </w:t>
      </w:r>
      <w:r w:rsidR="00C91AB1" w:rsidRPr="00C91AB1">
        <w:t>zu informieren sowie gemeinsam innovative Herangehensweisen und Ideen zu entwickel</w:t>
      </w:r>
      <w:r w:rsidR="00A52753">
        <w:t>n.</w:t>
      </w:r>
    </w:p>
    <w:p w14:paraId="6B75390B" w14:textId="77777777" w:rsidR="00C91AB1" w:rsidRPr="00C91AB1" w:rsidRDefault="00C91AB1" w:rsidP="00C91AB1">
      <w:pPr>
        <w:ind w:left="-284"/>
      </w:pPr>
    </w:p>
    <w:p w14:paraId="0B1A4147" w14:textId="77777777" w:rsidR="00C91AB1" w:rsidRDefault="00C91AB1" w:rsidP="00C91AB1">
      <w:pPr>
        <w:ind w:left="-284"/>
        <w:rPr>
          <w:b/>
          <w:bCs/>
        </w:rPr>
      </w:pPr>
      <w:r w:rsidRPr="00C91AB1">
        <w:rPr>
          <w:b/>
          <w:bCs/>
        </w:rPr>
        <w:t xml:space="preserve">Die </w:t>
      </w:r>
      <w:r w:rsidRPr="00FA7AA2">
        <w:rPr>
          <w:b/>
          <w:bCs/>
        </w:rPr>
        <w:t>Expert</w:t>
      </w:r>
      <w:r w:rsidRPr="00C91AB1">
        <w:rPr>
          <w:b/>
          <w:bCs/>
        </w:rPr>
        <w:t xml:space="preserve"> Days werden </w:t>
      </w:r>
      <w:r w:rsidRPr="00B94B42">
        <w:rPr>
          <w:b/>
          <w:bCs/>
        </w:rPr>
        <w:t>praktisch</w:t>
      </w:r>
    </w:p>
    <w:p w14:paraId="630DCF03" w14:textId="77777777" w:rsidR="006B13A8" w:rsidRPr="00C91AB1" w:rsidRDefault="006B13A8" w:rsidP="00C91AB1">
      <w:pPr>
        <w:ind w:left="-284"/>
        <w:rPr>
          <w:b/>
          <w:bCs/>
        </w:rPr>
      </w:pPr>
    </w:p>
    <w:p w14:paraId="398A8188" w14:textId="249E4A42" w:rsidR="00046C38" w:rsidRDefault="0072139D" w:rsidP="00046C38">
      <w:pPr>
        <w:ind w:left="-284"/>
      </w:pPr>
      <w:r>
        <w:t xml:space="preserve">In diesem Jahr </w:t>
      </w:r>
      <w:r w:rsidR="000116DE">
        <w:t>steht</w:t>
      </w:r>
      <w:r w:rsidR="00046C38">
        <w:t xml:space="preserve"> bei den </w:t>
      </w:r>
      <w:r w:rsidR="00046C38" w:rsidRPr="00FA7AA2">
        <w:t>Expert</w:t>
      </w:r>
      <w:r w:rsidR="00046C38">
        <w:t xml:space="preserve"> Days </w:t>
      </w:r>
      <w:r w:rsidR="00165C5D">
        <w:t xml:space="preserve">erstmals </w:t>
      </w:r>
      <w:r w:rsidR="00746518">
        <w:t xml:space="preserve">der </w:t>
      </w:r>
      <w:r w:rsidR="00087959">
        <w:t>praktische Nutzen</w:t>
      </w:r>
      <w:r w:rsidR="00046C38">
        <w:t xml:space="preserve"> </w:t>
      </w:r>
      <w:r w:rsidR="00C334A7">
        <w:t>im Fokus</w:t>
      </w:r>
      <w:r w:rsidR="00046C38">
        <w:t>. Spannende</w:t>
      </w:r>
      <w:r w:rsidR="001C61FB">
        <w:t xml:space="preserve"> </w:t>
      </w:r>
      <w:r w:rsidR="00046C38">
        <w:t xml:space="preserve">Workshops sollen für einen noch intensiveren Austausch </w:t>
      </w:r>
      <w:r w:rsidR="00476BD4">
        <w:t xml:space="preserve">und neue Impulse </w:t>
      </w:r>
      <w:r w:rsidR="00046C38">
        <w:t xml:space="preserve">sorgen. Felix </w:t>
      </w:r>
      <w:r w:rsidR="00046C38" w:rsidRPr="00FA7AA2">
        <w:t>Eißele</w:t>
      </w:r>
      <w:r w:rsidR="00046C38">
        <w:t xml:space="preserve">, </w:t>
      </w:r>
      <w:r w:rsidR="00046C38" w:rsidRPr="000402AD">
        <w:t xml:space="preserve">Head </w:t>
      </w:r>
      <w:proofErr w:type="spellStart"/>
      <w:r w:rsidR="00046C38" w:rsidRPr="00FA7AA2">
        <w:t>of</w:t>
      </w:r>
      <w:proofErr w:type="spellEnd"/>
      <w:r w:rsidR="00046C38" w:rsidRPr="000402AD">
        <w:t xml:space="preserve"> </w:t>
      </w:r>
      <w:proofErr w:type="spellStart"/>
      <w:r w:rsidR="00046C38" w:rsidRPr="000402AD">
        <w:t>Product</w:t>
      </w:r>
      <w:proofErr w:type="spellEnd"/>
      <w:r w:rsidR="00046C38" w:rsidRPr="000402AD">
        <w:t xml:space="preserve"> Sales </w:t>
      </w:r>
      <w:r w:rsidR="00046C38" w:rsidRPr="00FA7AA2">
        <w:t>R-EMENDO</w:t>
      </w:r>
      <w:r w:rsidR="00046C38" w:rsidRPr="000402AD">
        <w:t xml:space="preserve"> - </w:t>
      </w:r>
      <w:proofErr w:type="spellStart"/>
      <w:r w:rsidR="00046C38" w:rsidRPr="00FA7AA2">
        <w:t>Robotic</w:t>
      </w:r>
      <w:proofErr w:type="spellEnd"/>
      <w:r w:rsidR="00046C38" w:rsidRPr="000402AD">
        <w:t xml:space="preserve"> Material </w:t>
      </w:r>
      <w:proofErr w:type="spellStart"/>
      <w:r w:rsidR="00046C38" w:rsidRPr="00FA7AA2">
        <w:t>Removal</w:t>
      </w:r>
      <w:proofErr w:type="spellEnd"/>
      <w:r w:rsidR="00046C38">
        <w:t xml:space="preserve"> bei SCHUNK erklärt: „Bei der Zusammenarbeit in verschiedenen Workshops können </w:t>
      </w:r>
      <w:r w:rsidR="00046C38" w:rsidRPr="00B94B42">
        <w:t>Teilnehmende</w:t>
      </w:r>
      <w:r w:rsidR="00046C38">
        <w:t xml:space="preserve"> konkrete Fragen stellen, aber auch ihre Erfahrungen einbringen und gemeinsam mit anderen Experten neue Möglichkeiten </w:t>
      </w:r>
      <w:r w:rsidR="00A74EE8">
        <w:t>erg</w:t>
      </w:r>
      <w:r w:rsidR="00FD6E0A">
        <w:t>r</w:t>
      </w:r>
      <w:r w:rsidR="00A74EE8">
        <w:t>ünden</w:t>
      </w:r>
      <w:r w:rsidR="00046C38">
        <w:t>.“ Zu allen relevanten Themen gibt es spannende Angebote: Für den Bereich Verbrauchsmittel, Schleifscheiben, Frässtifte und Bürsten etwa sind Nicolas Hut</w:t>
      </w:r>
      <w:r w:rsidR="00A74EE8">
        <w:t>h</w:t>
      </w:r>
      <w:r w:rsidR="00046C38">
        <w:t xml:space="preserve"> von PFERD Werkzeuge, Fynn Rosenau von </w:t>
      </w:r>
      <w:r w:rsidR="00046C38" w:rsidRPr="00B94B42">
        <w:t>3M</w:t>
      </w:r>
      <w:r w:rsidR="00046C38">
        <w:t xml:space="preserve"> und Dominik Wiesner von Kempf Tools als Workshopleiter kompetente Ansprechpartner. Reinhold </w:t>
      </w:r>
      <w:r w:rsidR="00046C38" w:rsidRPr="00FA7AA2">
        <w:t>Stehle</w:t>
      </w:r>
      <w:r w:rsidR="00046C38">
        <w:t xml:space="preserve"> von der </w:t>
      </w:r>
      <w:r w:rsidR="00046C38" w:rsidRPr="00FA7AA2">
        <w:t>SHL</w:t>
      </w:r>
      <w:r w:rsidR="00046C38">
        <w:t xml:space="preserve"> AG beschäftigt sich als Systemintegrator </w:t>
      </w:r>
      <w:r w:rsidR="00250371">
        <w:t xml:space="preserve">zusammen </w:t>
      </w:r>
      <w:r w:rsidR="00046C38">
        <w:t xml:space="preserve">mit seinen Workshopteilnehmenden mit </w:t>
      </w:r>
      <w:r w:rsidR="00046C38" w:rsidRPr="005B1C2D">
        <w:t>der Planung und Durchführung beim Schleifen eines Bauteils</w:t>
      </w:r>
      <w:r w:rsidR="00046C38">
        <w:t xml:space="preserve">. Und </w:t>
      </w:r>
      <w:r w:rsidR="00046C38" w:rsidRPr="005B1C2D">
        <w:t xml:space="preserve">Christopher Abel von </w:t>
      </w:r>
      <w:proofErr w:type="spellStart"/>
      <w:r w:rsidR="00046C38" w:rsidRPr="00FA7AA2">
        <w:t>ArtiMinds</w:t>
      </w:r>
      <w:proofErr w:type="spellEnd"/>
      <w:r w:rsidR="00046C38" w:rsidRPr="005B1C2D">
        <w:t xml:space="preserve"> </w:t>
      </w:r>
      <w:r w:rsidR="00046C38" w:rsidRPr="00FA7AA2">
        <w:t>Robotics</w:t>
      </w:r>
      <w:r w:rsidR="00046C38">
        <w:t xml:space="preserve"> befasst sich in seinem Workshop mit der Roboterprogrammierung</w:t>
      </w:r>
      <w:r w:rsidR="00A74EE8">
        <w:t xml:space="preserve"> bei der Bahnplanung von komplexen </w:t>
      </w:r>
      <w:proofErr w:type="spellStart"/>
      <w:r w:rsidR="00A74EE8">
        <w:t>Teilegeometrien</w:t>
      </w:r>
      <w:proofErr w:type="spellEnd"/>
      <w:r w:rsidR="00046C38">
        <w:t>.</w:t>
      </w:r>
    </w:p>
    <w:p w14:paraId="01BF909F" w14:textId="77777777" w:rsidR="00C91AB1" w:rsidRPr="00AB20F7" w:rsidRDefault="00C91AB1" w:rsidP="00C91AB1">
      <w:pPr>
        <w:ind w:left="-284"/>
        <w:rPr>
          <w:color w:val="000000" w:themeColor="text1"/>
        </w:rPr>
      </w:pPr>
    </w:p>
    <w:p w14:paraId="2D1BDF55" w14:textId="77777777" w:rsidR="00C91AB1" w:rsidRPr="00AB20F7" w:rsidRDefault="00C91AB1" w:rsidP="00C91AB1">
      <w:pPr>
        <w:ind w:left="-284"/>
        <w:rPr>
          <w:b/>
          <w:bCs/>
          <w:color w:val="000000" w:themeColor="text1"/>
        </w:rPr>
      </w:pPr>
      <w:r w:rsidRPr="00AB20F7">
        <w:rPr>
          <w:b/>
          <w:bCs/>
          <w:color w:val="000000" w:themeColor="text1"/>
        </w:rPr>
        <w:t xml:space="preserve">Hand in Hand für mehr </w:t>
      </w:r>
      <w:r w:rsidRPr="00B94B42">
        <w:rPr>
          <w:b/>
          <w:bCs/>
          <w:color w:val="000000" w:themeColor="text1"/>
        </w:rPr>
        <w:t>Effizienz</w:t>
      </w:r>
    </w:p>
    <w:p w14:paraId="2B538CBE" w14:textId="77777777" w:rsidR="006B13A8" w:rsidRPr="00AB20F7" w:rsidRDefault="006B13A8" w:rsidP="00C91AB1">
      <w:pPr>
        <w:ind w:left="-284"/>
        <w:rPr>
          <w:b/>
          <w:bCs/>
          <w:color w:val="000000" w:themeColor="text1"/>
        </w:rPr>
      </w:pPr>
    </w:p>
    <w:p w14:paraId="215382DF" w14:textId="28B0486A" w:rsidR="00C91AB1" w:rsidRPr="00C91AB1" w:rsidRDefault="00C91AB1" w:rsidP="00C91AB1">
      <w:pPr>
        <w:ind w:left="-284"/>
      </w:pPr>
      <w:r w:rsidRPr="00C91AB1">
        <w:t xml:space="preserve">Automatisierung ist </w:t>
      </w:r>
      <w:r w:rsidR="00A52753">
        <w:t>ein zentrales Element</w:t>
      </w:r>
      <w:r w:rsidRPr="00C91AB1">
        <w:t xml:space="preserve">, um Unternehmen </w:t>
      </w:r>
      <w:r w:rsidRPr="00FA7AA2">
        <w:t>zukunfts</w:t>
      </w:r>
      <w:r w:rsidRPr="00C91AB1">
        <w:t xml:space="preserve">- und wettbewerbsfähig zu machen. </w:t>
      </w:r>
      <w:r w:rsidR="00A52753">
        <w:t xml:space="preserve">Einfache </w:t>
      </w:r>
      <w:r w:rsidRPr="00C91AB1">
        <w:t xml:space="preserve">und flexible Systeme </w:t>
      </w:r>
      <w:r w:rsidR="00A52753">
        <w:t xml:space="preserve">zu entwickeln, </w:t>
      </w:r>
      <w:r w:rsidRPr="00C91AB1">
        <w:t xml:space="preserve">ist eine Herausforderung für </w:t>
      </w:r>
      <w:proofErr w:type="spellStart"/>
      <w:r w:rsidRPr="00C91AB1">
        <w:t>Robotikhersteller</w:t>
      </w:r>
      <w:proofErr w:type="spellEnd"/>
      <w:r w:rsidRPr="00C91AB1">
        <w:t xml:space="preserve">, Systemintegratoren, Komponentenanbieter und Verbrauchsmittellieferanten. Auf den SCHUNK </w:t>
      </w:r>
      <w:r w:rsidRPr="00FA7AA2">
        <w:t>Expert</w:t>
      </w:r>
      <w:r w:rsidRPr="00C91AB1">
        <w:t xml:space="preserve"> Days bietet sich allen die Gelegenheit, das wachsende </w:t>
      </w:r>
      <w:proofErr w:type="spellStart"/>
      <w:r w:rsidRPr="00C91AB1">
        <w:t>Spezialisten</w:t>
      </w:r>
      <w:r w:rsidR="00391D0B">
        <w:t>n</w:t>
      </w:r>
      <w:r w:rsidRPr="00C91AB1">
        <w:t>etzwerk</w:t>
      </w:r>
      <w:proofErr w:type="spellEnd"/>
      <w:r w:rsidRPr="00C91AB1">
        <w:t xml:space="preserve"> weiter auszubauen und </w:t>
      </w:r>
      <w:r w:rsidR="0018667F">
        <w:t>partnerschaf</w:t>
      </w:r>
      <w:r w:rsidR="00FB5728">
        <w:t>tlich</w:t>
      </w:r>
      <w:r w:rsidRPr="00C91AB1">
        <w:t xml:space="preserve"> an Lösungen zu arbeiten</w:t>
      </w:r>
      <w:r w:rsidR="00B94B42">
        <w:t xml:space="preserve">. </w:t>
      </w:r>
    </w:p>
    <w:p w14:paraId="1BD057F7" w14:textId="77777777" w:rsidR="00C91AB1" w:rsidRPr="00C91AB1" w:rsidRDefault="00C91AB1" w:rsidP="00C91AB1">
      <w:pPr>
        <w:ind w:left="-284"/>
      </w:pPr>
    </w:p>
    <w:p w14:paraId="22CB65FD" w14:textId="7EB66757" w:rsidR="00C91AB1" w:rsidRPr="00C91AB1" w:rsidRDefault="00C91AB1" w:rsidP="00C91AB1">
      <w:pPr>
        <w:ind w:left="-284"/>
      </w:pPr>
      <w:r w:rsidRPr="00C91AB1">
        <w:lastRenderedPageBreak/>
        <w:t xml:space="preserve">Sie wollen zum Team </w:t>
      </w:r>
      <w:r w:rsidR="00A52753">
        <w:t xml:space="preserve">der SCHUNK </w:t>
      </w:r>
      <w:r w:rsidR="00A52753" w:rsidRPr="00FA7AA2">
        <w:t>Expert</w:t>
      </w:r>
      <w:r w:rsidR="00A52753">
        <w:t xml:space="preserve"> Days 2024 </w:t>
      </w:r>
      <w:r w:rsidRPr="00C91AB1">
        <w:t>gehören? Sichern Sie sich hier einen Platz: </w:t>
      </w:r>
      <w:hyperlink r:id="rId11" w:history="1">
        <w:r w:rsidRPr="00002ED4">
          <w:rPr>
            <w:rStyle w:val="Hyperlink"/>
          </w:rPr>
          <w:t xml:space="preserve">SCHUNK </w:t>
        </w:r>
        <w:r w:rsidRPr="00FA7AA2">
          <w:rPr>
            <w:rStyle w:val="Hyperlink"/>
          </w:rPr>
          <w:t>Expert</w:t>
        </w:r>
        <w:r w:rsidRPr="00002ED4">
          <w:rPr>
            <w:rStyle w:val="Hyperlink"/>
          </w:rPr>
          <w:t xml:space="preserve"> Days on </w:t>
        </w:r>
        <w:proofErr w:type="spellStart"/>
        <w:r w:rsidRPr="00FA7AA2">
          <w:rPr>
            <w:rStyle w:val="Hyperlink"/>
          </w:rPr>
          <w:t>Robotic</w:t>
        </w:r>
        <w:proofErr w:type="spellEnd"/>
        <w:r w:rsidRPr="00002ED4">
          <w:rPr>
            <w:rStyle w:val="Hyperlink"/>
          </w:rPr>
          <w:t xml:space="preserve"> Material </w:t>
        </w:r>
        <w:proofErr w:type="spellStart"/>
        <w:r w:rsidRPr="00FA7AA2">
          <w:rPr>
            <w:rStyle w:val="Hyperlink"/>
          </w:rPr>
          <w:t>Removal</w:t>
        </w:r>
        <w:proofErr w:type="spellEnd"/>
      </w:hyperlink>
    </w:p>
    <w:p w14:paraId="70146AC8" w14:textId="77777777" w:rsidR="00C91AB1" w:rsidRPr="00C91AB1" w:rsidRDefault="00C91AB1" w:rsidP="00C91AB1">
      <w:pPr>
        <w:ind w:left="-284"/>
      </w:pPr>
    </w:p>
    <w:p w14:paraId="5A516C9F" w14:textId="1C9B083C" w:rsidR="00C91AB1" w:rsidRPr="00C91AB1" w:rsidRDefault="00C91AB1" w:rsidP="00C91AB1">
      <w:pPr>
        <w:ind w:left="-284"/>
      </w:pPr>
      <w:r w:rsidRPr="00C91AB1">
        <w:t xml:space="preserve">Die Teilnehmerzahl ist auf 70 Personen begrenzt. </w:t>
      </w:r>
      <w:r w:rsidR="00FC679F">
        <w:t xml:space="preserve">Die </w:t>
      </w:r>
      <w:r w:rsidRPr="00C91AB1">
        <w:t>Veranstaltungssprache ist Englisch.</w:t>
      </w:r>
    </w:p>
    <w:p w14:paraId="35BC4C11" w14:textId="77777777" w:rsidR="00527EF1" w:rsidRPr="00C26B07" w:rsidRDefault="00527EF1" w:rsidP="00DD1647">
      <w:pPr>
        <w:ind w:left="-284"/>
      </w:pPr>
    </w:p>
    <w:p w14:paraId="2ADD2A76" w14:textId="07A509C5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4FD02E2D" w:rsidR="00D75140" w:rsidRDefault="00D75140" w:rsidP="00C27222">
      <w:pPr>
        <w:ind w:left="-284"/>
        <w:rPr>
          <w:b/>
          <w:bCs/>
        </w:rPr>
      </w:pPr>
    </w:p>
    <w:p w14:paraId="1D7F0B8B" w14:textId="77777777" w:rsidR="00D75140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C52E06" w:rsidRPr="00D75140" w14:paraId="0A50491E" w14:textId="77777777" w:rsidTr="001623EC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D029B54" w14:textId="0A6C0AD0" w:rsidR="00C52E06" w:rsidRDefault="00C52E06" w:rsidP="001623EC">
            <w:pPr>
              <w:jc w:val="both"/>
            </w:pPr>
            <w:r w:rsidRPr="00C91AB1">
              <w:rPr>
                <w:noProof/>
              </w:rPr>
              <w:drawing>
                <wp:inline distT="0" distB="0" distL="0" distR="0" wp14:anchorId="76CF3AF9" wp14:editId="698C8B5F">
                  <wp:extent cx="1464945" cy="732790"/>
                  <wp:effectExtent l="0" t="0" r="1905" b="0"/>
                  <wp:docPr id="1513245485" name="Grafik 2" descr="Ein Bild, das Kleidung, Person, Gepäck und Koffer, Im Hau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3245485" name="Grafik 2" descr="Ein Bild, das Kleidung, Person, Gepäck und Koffer, Im Haus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945" cy="732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80DC87F" w14:textId="0557214B" w:rsidR="00C52E06" w:rsidRPr="00C91AB1" w:rsidRDefault="00BE3A36" w:rsidP="001623EC">
            <w:pPr>
              <w:ind w:left="246"/>
            </w:pPr>
            <w:r>
              <w:t xml:space="preserve">Wenn der Roboter </w:t>
            </w:r>
            <w:r w:rsidR="00AF0D8D">
              <w:t xml:space="preserve">neben der Maschinenbeladung auch </w:t>
            </w:r>
            <w:r w:rsidR="009A06CF">
              <w:t xml:space="preserve">das Oberflächenfinish übernimmt, </w:t>
            </w:r>
            <w:r w:rsidR="00AF0D8D">
              <w:t xml:space="preserve">lassen sich Stillstandzeiten </w:t>
            </w:r>
            <w:r w:rsidR="009D2FEC">
              <w:t xml:space="preserve">minimieren. Bei den </w:t>
            </w:r>
            <w:r w:rsidR="00C52E06" w:rsidRPr="00FA7AA2">
              <w:t>Expert</w:t>
            </w:r>
            <w:r w:rsidR="00C52E06" w:rsidRPr="00C91AB1">
              <w:t xml:space="preserve"> Days </w:t>
            </w:r>
            <w:r w:rsidR="00B44C0C">
              <w:t xml:space="preserve">teilen </w:t>
            </w:r>
            <w:r w:rsidR="00C52E06" w:rsidRPr="00C91AB1">
              <w:t xml:space="preserve">Spezialisten </w:t>
            </w:r>
            <w:r w:rsidR="00B44C0C">
              <w:t>ihre Erfahrungen.</w:t>
            </w:r>
          </w:p>
          <w:p w14:paraId="53D187F4" w14:textId="77777777" w:rsidR="00C52E06" w:rsidRDefault="00C52E06" w:rsidP="001623EC">
            <w:pPr>
              <w:ind w:left="246"/>
            </w:pPr>
          </w:p>
          <w:p w14:paraId="285970FC" w14:textId="77777777" w:rsidR="00C52E06" w:rsidRPr="00170170" w:rsidRDefault="00C52E06" w:rsidP="001623EC">
            <w:pPr>
              <w:ind w:left="246"/>
            </w:pPr>
            <w:r w:rsidRPr="00C721B1">
              <w:t>Bild: SCHUNK</w:t>
            </w:r>
          </w:p>
        </w:tc>
      </w:tr>
      <w:tr w:rsidR="00C52E06" w:rsidRPr="00B97E70" w14:paraId="5632D2D6" w14:textId="77777777" w:rsidTr="001623EC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4511C802" w14:textId="77777777" w:rsidR="00C52E06" w:rsidRPr="00C746E1" w:rsidRDefault="00C52E06" w:rsidP="001623EC">
            <w:pPr>
              <w:spacing w:before="100" w:beforeAutospacing="1" w:after="100" w:afterAutospacing="1"/>
              <w:rPr>
                <w:i/>
                <w:iCs/>
                <w:color w:val="44546A" w:themeColor="text2"/>
                <w:lang w:val="en-US"/>
              </w:rPr>
            </w:pPr>
            <w:r w:rsidRPr="00C746E1">
              <w:rPr>
                <w:i/>
                <w:iCs/>
                <w:color w:val="44546A" w:themeColor="text2"/>
                <w:lang w:val="en-US"/>
              </w:rPr>
              <w:t>SCHUNK_Expert_Days_Robotic_Material_Removal_10_2023_5.jpg</w:t>
            </w:r>
          </w:p>
        </w:tc>
      </w:tr>
      <w:tr w:rsidR="00D75140" w:rsidRPr="00D75140" w14:paraId="28BBC3CE" w14:textId="77777777" w:rsidTr="00A33255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76C3CCA1" w:rsidR="00D75140" w:rsidRDefault="00C91AB1" w:rsidP="00D75140">
            <w:pPr>
              <w:jc w:val="both"/>
            </w:pPr>
            <w:r w:rsidRPr="00C91AB1">
              <w:rPr>
                <w:noProof/>
              </w:rPr>
              <w:drawing>
                <wp:inline distT="0" distB="0" distL="0" distR="0" wp14:anchorId="41C5B05B" wp14:editId="4C0145A1">
                  <wp:extent cx="1464945" cy="1098550"/>
                  <wp:effectExtent l="0" t="0" r="1905" b="6350"/>
                  <wp:docPr id="148400383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94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7D10BE86" w14:textId="3614BC44" w:rsidR="00C91AB1" w:rsidRPr="00C91AB1" w:rsidRDefault="00E22EC2" w:rsidP="00FF2AA1">
            <w:pPr>
              <w:ind w:left="246" w:firstLine="27"/>
            </w:pPr>
            <w:r>
              <w:t xml:space="preserve">Der offene Dialog bei den </w:t>
            </w:r>
            <w:r w:rsidR="00EC0D9E" w:rsidRPr="00FA7AA2">
              <w:t>Expert</w:t>
            </w:r>
            <w:r w:rsidR="00EC0D9E">
              <w:t xml:space="preserve"> Days </w:t>
            </w:r>
            <w:r w:rsidR="000C14C1">
              <w:t xml:space="preserve">fördert </w:t>
            </w:r>
            <w:r w:rsidR="00C91AB1" w:rsidRPr="00C91AB1">
              <w:t>innovative Ideen und neue Partnerschaften</w:t>
            </w:r>
            <w:r>
              <w:t>.</w:t>
            </w:r>
          </w:p>
          <w:p w14:paraId="4ED67231" w14:textId="77777777" w:rsidR="00C721B1" w:rsidRDefault="00C721B1" w:rsidP="00FF2AA1">
            <w:pPr>
              <w:ind w:left="246" w:firstLine="27"/>
            </w:pPr>
          </w:p>
          <w:p w14:paraId="3CA90C7D" w14:textId="3768E999" w:rsidR="00D75140" w:rsidRPr="00C721B1" w:rsidRDefault="00D75140" w:rsidP="00FF2AA1">
            <w:pPr>
              <w:ind w:left="246" w:firstLine="27"/>
            </w:pPr>
            <w:r w:rsidRPr="00C721B1">
              <w:t xml:space="preserve">Bild: SCHUNK </w:t>
            </w:r>
          </w:p>
        </w:tc>
      </w:tr>
      <w:tr w:rsidR="00023BD1" w:rsidRPr="00B97E70" w14:paraId="51E560BB" w14:textId="77777777" w:rsidTr="00A33255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EEDF1" w14:textId="58191B8E" w:rsidR="00023BD1" w:rsidRPr="00C746E1" w:rsidRDefault="00023BD1" w:rsidP="00023BD1">
            <w:pPr>
              <w:spacing w:before="100" w:beforeAutospacing="1" w:after="100" w:afterAutospacing="1"/>
              <w:rPr>
                <w:color w:val="000000"/>
                <w:lang w:val="en-US"/>
              </w:rPr>
            </w:pPr>
            <w:r w:rsidRPr="001623EC">
              <w:rPr>
                <w:i/>
                <w:iCs/>
                <w:color w:val="44546A" w:themeColor="text2"/>
                <w:lang w:val="en-US"/>
              </w:rPr>
              <w:t>SCHUNK_Expert_Days_Robotic_Material_Removal_10_2023_</w:t>
            </w:r>
            <w:r w:rsidR="00C94D96">
              <w:rPr>
                <w:i/>
                <w:iCs/>
                <w:color w:val="44546A" w:themeColor="text2"/>
                <w:lang w:val="en-US"/>
              </w:rPr>
              <w:t>6</w:t>
            </w:r>
            <w:r w:rsidRPr="001623EC">
              <w:rPr>
                <w:i/>
                <w:iCs/>
                <w:color w:val="44546A" w:themeColor="text2"/>
                <w:lang w:val="en-US"/>
              </w:rPr>
              <w:t>.jpg</w:t>
            </w:r>
          </w:p>
        </w:tc>
      </w:tr>
    </w:tbl>
    <w:p w14:paraId="6D2341C3" w14:textId="77777777" w:rsidR="0001491E" w:rsidRPr="00C746E1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</w:p>
    <w:p w14:paraId="7407BB6E" w14:textId="400476B0" w:rsidR="00A33255" w:rsidRDefault="00A33255">
      <w:pPr>
        <w:spacing w:after="60" w:line="240" w:lineRule="auto"/>
        <w:rPr>
          <w:b/>
          <w:color w:val="000000"/>
          <w:sz w:val="24"/>
          <w:szCs w:val="20"/>
          <w:lang w:val="en-US" w:eastAsia="de-DE"/>
        </w:rPr>
      </w:pPr>
      <w:r>
        <w:rPr>
          <w:b/>
          <w:color w:val="000000"/>
          <w:sz w:val="24"/>
          <w:szCs w:val="20"/>
          <w:lang w:val="en-US" w:eastAsia="de-DE"/>
        </w:rPr>
        <w:br w:type="page"/>
      </w:r>
    </w:p>
    <w:p w14:paraId="15954615" w14:textId="77777777" w:rsidR="006545A7" w:rsidRPr="00002ED4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proofErr w:type="spellStart"/>
      <w:r w:rsidRPr="00002ED4">
        <w:rPr>
          <w:b/>
          <w:color w:val="000000"/>
          <w:sz w:val="24"/>
          <w:szCs w:val="20"/>
          <w:lang w:val="en-US" w:eastAsia="de-DE"/>
        </w:rPr>
        <w:lastRenderedPageBreak/>
        <w:t>Kontakt</w:t>
      </w:r>
      <w:proofErr w:type="spellEnd"/>
      <w:r w:rsidRPr="00002ED4">
        <w:rPr>
          <w:b/>
          <w:color w:val="000000"/>
          <w:sz w:val="24"/>
          <w:szCs w:val="20"/>
          <w:lang w:val="en-US" w:eastAsia="de-DE"/>
        </w:rPr>
        <w:t>:</w:t>
      </w:r>
    </w:p>
    <w:p w14:paraId="1AAE459C" w14:textId="77777777" w:rsidR="006545A7" w:rsidRPr="00002ED4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2AB12B12" w14:textId="6A4FEBCA" w:rsidR="006545A7" w:rsidRPr="00002ED4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002ED4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002ED4" w:rsidRDefault="006545A7" w:rsidP="006545A7">
      <w:pPr>
        <w:ind w:hanging="284"/>
        <w:jc w:val="both"/>
        <w:rPr>
          <w:szCs w:val="20"/>
        </w:rPr>
      </w:pPr>
      <w:r w:rsidRPr="00002ED4">
        <w:rPr>
          <w:szCs w:val="20"/>
        </w:rPr>
        <w:t>Tel. +49-7133-103-2327</w:t>
      </w:r>
    </w:p>
    <w:p w14:paraId="3805E6F2" w14:textId="77777777" w:rsidR="006545A7" w:rsidRPr="00002ED4" w:rsidRDefault="006545A7" w:rsidP="006545A7">
      <w:pPr>
        <w:ind w:hanging="284"/>
        <w:jc w:val="both"/>
        <w:rPr>
          <w:szCs w:val="20"/>
        </w:rPr>
      </w:pPr>
      <w:r w:rsidRPr="00002ED4">
        <w:rPr>
          <w:szCs w:val="20"/>
        </w:rPr>
        <w:t>kathrin.mueller@de.schunk.com</w:t>
      </w:r>
    </w:p>
    <w:p w14:paraId="557994E6" w14:textId="77777777" w:rsidR="006545A7" w:rsidRPr="00002ED4" w:rsidRDefault="006545A7" w:rsidP="006545A7">
      <w:pPr>
        <w:ind w:hanging="284"/>
        <w:jc w:val="both"/>
        <w:rPr>
          <w:szCs w:val="20"/>
        </w:rPr>
      </w:pPr>
      <w:r w:rsidRPr="00002ED4">
        <w:rPr>
          <w:szCs w:val="20"/>
        </w:rPr>
        <w:t>schunk.com</w:t>
      </w:r>
    </w:p>
    <w:p w14:paraId="3452243B" w14:textId="77777777" w:rsidR="006545A7" w:rsidRPr="00002ED4" w:rsidRDefault="006545A7" w:rsidP="006545A7">
      <w:pPr>
        <w:ind w:hanging="284"/>
        <w:jc w:val="both"/>
        <w:rPr>
          <w:szCs w:val="20"/>
        </w:rPr>
      </w:pPr>
    </w:p>
    <w:p w14:paraId="4E44BBC2" w14:textId="77777777" w:rsidR="006545A7" w:rsidRPr="00002ED4" w:rsidRDefault="006545A7" w:rsidP="006545A7">
      <w:pPr>
        <w:ind w:hanging="284"/>
        <w:jc w:val="both"/>
        <w:rPr>
          <w:szCs w:val="20"/>
        </w:rPr>
      </w:pPr>
    </w:p>
    <w:p w14:paraId="3DE3D08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67C396B8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4"/>
      <w:headerReference w:type="default" r:id="rId15"/>
      <w:headerReference w:type="first" r:id="rId16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24C94" w14:textId="77777777" w:rsidR="00FB5B2E" w:rsidRDefault="00FB5B2E" w:rsidP="00795718">
      <w:r>
        <w:separator/>
      </w:r>
    </w:p>
  </w:endnote>
  <w:endnote w:type="continuationSeparator" w:id="0">
    <w:p w14:paraId="00837CDE" w14:textId="77777777" w:rsidR="00FB5B2E" w:rsidRDefault="00FB5B2E" w:rsidP="00795718">
      <w:r>
        <w:continuationSeparator/>
      </w:r>
    </w:p>
  </w:endnote>
  <w:endnote w:type="continuationNotice" w:id="1">
    <w:p w14:paraId="4CC74101" w14:textId="77777777" w:rsidR="00FB5B2E" w:rsidRDefault="00FB5B2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1E2CB" w14:textId="77777777" w:rsidR="00FB5B2E" w:rsidRDefault="00FB5B2E" w:rsidP="00795718">
      <w:r>
        <w:separator/>
      </w:r>
    </w:p>
  </w:footnote>
  <w:footnote w:type="continuationSeparator" w:id="0">
    <w:p w14:paraId="0AC27B32" w14:textId="77777777" w:rsidR="00FB5B2E" w:rsidRDefault="00FB5B2E" w:rsidP="00795718">
      <w:r>
        <w:continuationSeparator/>
      </w:r>
    </w:p>
  </w:footnote>
  <w:footnote w:type="continuationNotice" w:id="1">
    <w:p w14:paraId="3D2326AC" w14:textId="77777777" w:rsidR="00FB5B2E" w:rsidRDefault="00FB5B2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000000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000000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2ED4"/>
    <w:rsid w:val="000116DE"/>
    <w:rsid w:val="000122E0"/>
    <w:rsid w:val="0001491E"/>
    <w:rsid w:val="00023BD1"/>
    <w:rsid w:val="000303C3"/>
    <w:rsid w:val="00031843"/>
    <w:rsid w:val="00040123"/>
    <w:rsid w:val="000403B8"/>
    <w:rsid w:val="00046C38"/>
    <w:rsid w:val="00047640"/>
    <w:rsid w:val="0005325D"/>
    <w:rsid w:val="00062618"/>
    <w:rsid w:val="00087959"/>
    <w:rsid w:val="000C14C1"/>
    <w:rsid w:val="000D3DA3"/>
    <w:rsid w:val="000F2817"/>
    <w:rsid w:val="000F3064"/>
    <w:rsid w:val="001172AC"/>
    <w:rsid w:val="0013637F"/>
    <w:rsid w:val="00141F4E"/>
    <w:rsid w:val="001449AB"/>
    <w:rsid w:val="001516C3"/>
    <w:rsid w:val="00161194"/>
    <w:rsid w:val="00165C5D"/>
    <w:rsid w:val="00170170"/>
    <w:rsid w:val="001770C2"/>
    <w:rsid w:val="0018667F"/>
    <w:rsid w:val="00186ABC"/>
    <w:rsid w:val="0019458E"/>
    <w:rsid w:val="001A39D7"/>
    <w:rsid w:val="001C61FB"/>
    <w:rsid w:val="00214A5D"/>
    <w:rsid w:val="00217E7D"/>
    <w:rsid w:val="00247AF7"/>
    <w:rsid w:val="00250371"/>
    <w:rsid w:val="002628B2"/>
    <w:rsid w:val="00283C83"/>
    <w:rsid w:val="002A7A63"/>
    <w:rsid w:val="002C1E1C"/>
    <w:rsid w:val="002C2724"/>
    <w:rsid w:val="002D0D3A"/>
    <w:rsid w:val="002D2380"/>
    <w:rsid w:val="002D2C1E"/>
    <w:rsid w:val="002D553C"/>
    <w:rsid w:val="002D7F35"/>
    <w:rsid w:val="00311E92"/>
    <w:rsid w:val="00322B7E"/>
    <w:rsid w:val="00343057"/>
    <w:rsid w:val="00385A12"/>
    <w:rsid w:val="00391D0B"/>
    <w:rsid w:val="003D52A4"/>
    <w:rsid w:val="0041366F"/>
    <w:rsid w:val="00417AC5"/>
    <w:rsid w:val="00427431"/>
    <w:rsid w:val="00476BD4"/>
    <w:rsid w:val="00486F74"/>
    <w:rsid w:val="004B6F66"/>
    <w:rsid w:val="004D668D"/>
    <w:rsid w:val="004E2E6A"/>
    <w:rsid w:val="004E5912"/>
    <w:rsid w:val="00502308"/>
    <w:rsid w:val="005169BE"/>
    <w:rsid w:val="00522155"/>
    <w:rsid w:val="00527EF1"/>
    <w:rsid w:val="00540E06"/>
    <w:rsid w:val="005627F0"/>
    <w:rsid w:val="00581733"/>
    <w:rsid w:val="0058534C"/>
    <w:rsid w:val="005B12B5"/>
    <w:rsid w:val="005B2035"/>
    <w:rsid w:val="005B748B"/>
    <w:rsid w:val="005B7CA7"/>
    <w:rsid w:val="005C2848"/>
    <w:rsid w:val="005D306B"/>
    <w:rsid w:val="006010D2"/>
    <w:rsid w:val="006011CD"/>
    <w:rsid w:val="00613A46"/>
    <w:rsid w:val="00632DD5"/>
    <w:rsid w:val="006545A7"/>
    <w:rsid w:val="00655194"/>
    <w:rsid w:val="0066365F"/>
    <w:rsid w:val="006A0DF3"/>
    <w:rsid w:val="006A753F"/>
    <w:rsid w:val="006B13A8"/>
    <w:rsid w:val="006B1666"/>
    <w:rsid w:val="006D03C4"/>
    <w:rsid w:val="006F09CD"/>
    <w:rsid w:val="006F6BF3"/>
    <w:rsid w:val="0072139D"/>
    <w:rsid w:val="00732A2C"/>
    <w:rsid w:val="00735A3A"/>
    <w:rsid w:val="00746059"/>
    <w:rsid w:val="00746518"/>
    <w:rsid w:val="00750089"/>
    <w:rsid w:val="0077259E"/>
    <w:rsid w:val="00793CE9"/>
    <w:rsid w:val="00795718"/>
    <w:rsid w:val="007B1C7C"/>
    <w:rsid w:val="007B3E87"/>
    <w:rsid w:val="007C002D"/>
    <w:rsid w:val="007E39BC"/>
    <w:rsid w:val="007E7DC0"/>
    <w:rsid w:val="008075F2"/>
    <w:rsid w:val="00827C7C"/>
    <w:rsid w:val="00844FFC"/>
    <w:rsid w:val="008771A8"/>
    <w:rsid w:val="0089025F"/>
    <w:rsid w:val="00893680"/>
    <w:rsid w:val="008D2944"/>
    <w:rsid w:val="008D35D8"/>
    <w:rsid w:val="009028F9"/>
    <w:rsid w:val="00913354"/>
    <w:rsid w:val="00925D85"/>
    <w:rsid w:val="009309EA"/>
    <w:rsid w:val="00937D0B"/>
    <w:rsid w:val="00943048"/>
    <w:rsid w:val="00971F60"/>
    <w:rsid w:val="009A02A0"/>
    <w:rsid w:val="009A06CF"/>
    <w:rsid w:val="009A474F"/>
    <w:rsid w:val="009B290A"/>
    <w:rsid w:val="009C0E9C"/>
    <w:rsid w:val="009D2FEC"/>
    <w:rsid w:val="009F32BA"/>
    <w:rsid w:val="009F7010"/>
    <w:rsid w:val="00A178CC"/>
    <w:rsid w:val="00A210ED"/>
    <w:rsid w:val="00A25427"/>
    <w:rsid w:val="00A33255"/>
    <w:rsid w:val="00A36F7C"/>
    <w:rsid w:val="00A52753"/>
    <w:rsid w:val="00A6432F"/>
    <w:rsid w:val="00A660CD"/>
    <w:rsid w:val="00A70684"/>
    <w:rsid w:val="00A71B5C"/>
    <w:rsid w:val="00A7316C"/>
    <w:rsid w:val="00A74EE8"/>
    <w:rsid w:val="00A87B1A"/>
    <w:rsid w:val="00A9282B"/>
    <w:rsid w:val="00AA00A9"/>
    <w:rsid w:val="00AA278A"/>
    <w:rsid w:val="00AA3CDD"/>
    <w:rsid w:val="00AA41F0"/>
    <w:rsid w:val="00AB20F7"/>
    <w:rsid w:val="00AC5D5F"/>
    <w:rsid w:val="00AC6C31"/>
    <w:rsid w:val="00AF0D8D"/>
    <w:rsid w:val="00AF1E97"/>
    <w:rsid w:val="00AF54BC"/>
    <w:rsid w:val="00B2129F"/>
    <w:rsid w:val="00B44C0C"/>
    <w:rsid w:val="00B45A28"/>
    <w:rsid w:val="00B45C2D"/>
    <w:rsid w:val="00B94B42"/>
    <w:rsid w:val="00B97E70"/>
    <w:rsid w:val="00BA0C42"/>
    <w:rsid w:val="00BA700F"/>
    <w:rsid w:val="00BC4090"/>
    <w:rsid w:val="00BE3A36"/>
    <w:rsid w:val="00BE4FD6"/>
    <w:rsid w:val="00C02318"/>
    <w:rsid w:val="00C03CDB"/>
    <w:rsid w:val="00C26B07"/>
    <w:rsid w:val="00C27222"/>
    <w:rsid w:val="00C334A7"/>
    <w:rsid w:val="00C50C33"/>
    <w:rsid w:val="00C52E06"/>
    <w:rsid w:val="00C63624"/>
    <w:rsid w:val="00C67830"/>
    <w:rsid w:val="00C70630"/>
    <w:rsid w:val="00C70F8D"/>
    <w:rsid w:val="00C721B1"/>
    <w:rsid w:val="00C73668"/>
    <w:rsid w:val="00C746E1"/>
    <w:rsid w:val="00C82DE9"/>
    <w:rsid w:val="00C91AB1"/>
    <w:rsid w:val="00C94D96"/>
    <w:rsid w:val="00CA6C64"/>
    <w:rsid w:val="00CB1060"/>
    <w:rsid w:val="00CB4B26"/>
    <w:rsid w:val="00D23039"/>
    <w:rsid w:val="00D30A71"/>
    <w:rsid w:val="00D726DD"/>
    <w:rsid w:val="00D75140"/>
    <w:rsid w:val="00DA0D61"/>
    <w:rsid w:val="00DD0BC9"/>
    <w:rsid w:val="00DD1647"/>
    <w:rsid w:val="00DE0A81"/>
    <w:rsid w:val="00DF5558"/>
    <w:rsid w:val="00E11151"/>
    <w:rsid w:val="00E12DA0"/>
    <w:rsid w:val="00E155B5"/>
    <w:rsid w:val="00E22EC2"/>
    <w:rsid w:val="00E22FF2"/>
    <w:rsid w:val="00E33A76"/>
    <w:rsid w:val="00E63274"/>
    <w:rsid w:val="00E66DEE"/>
    <w:rsid w:val="00E677D7"/>
    <w:rsid w:val="00E721F7"/>
    <w:rsid w:val="00E7347D"/>
    <w:rsid w:val="00E73AEA"/>
    <w:rsid w:val="00E849AE"/>
    <w:rsid w:val="00E871C0"/>
    <w:rsid w:val="00E93504"/>
    <w:rsid w:val="00EA3C6E"/>
    <w:rsid w:val="00EC0D9E"/>
    <w:rsid w:val="00ED7E4A"/>
    <w:rsid w:val="00EF0BAE"/>
    <w:rsid w:val="00F04BF3"/>
    <w:rsid w:val="00F077F9"/>
    <w:rsid w:val="00F10977"/>
    <w:rsid w:val="00F3095A"/>
    <w:rsid w:val="00F34EB0"/>
    <w:rsid w:val="00F40124"/>
    <w:rsid w:val="00F60213"/>
    <w:rsid w:val="00F6036F"/>
    <w:rsid w:val="00F62B89"/>
    <w:rsid w:val="00F910DF"/>
    <w:rsid w:val="00FA6C3F"/>
    <w:rsid w:val="00FA7AA2"/>
    <w:rsid w:val="00FB5728"/>
    <w:rsid w:val="00FB5B2E"/>
    <w:rsid w:val="00FC679F"/>
    <w:rsid w:val="00FD6E0A"/>
    <w:rsid w:val="00FE107C"/>
    <w:rsid w:val="00FE7842"/>
    <w:rsid w:val="00FF2AA1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871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91AB1"/>
    <w:rPr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91A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1AB1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55194"/>
    <w:pPr>
      <w:spacing w:after="0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871C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03B8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03B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hunk.com/de/de/aktuelles/veranstaltungen/schunk-expert-days-on-robotic-material-remova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08364C-C6A6-43B8-B121-AD0B3791DB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D89B36-794A-45AB-ACCE-83AB5437165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customXml/itemProps3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B95B40-1ED1-4E65-BE1B-984EF7F3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528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3</cp:revision>
  <cp:lastPrinted>2022-09-05T07:49:00Z</cp:lastPrinted>
  <dcterms:created xsi:type="dcterms:W3CDTF">2024-09-25T14:59:00Z</dcterms:created>
  <dcterms:modified xsi:type="dcterms:W3CDTF">2024-10-08T10:05:00Z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