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79212A46" w:rsidR="00E66DEE" w:rsidRPr="000C5AA2" w:rsidRDefault="00E66DEE" w:rsidP="006B1666">
      <w:pPr>
        <w:pStyle w:val="berschrift1"/>
        <w:tabs>
          <w:tab w:val="left" w:pos="7371"/>
        </w:tabs>
        <w:spacing w:line="276" w:lineRule="auto"/>
        <w:ind w:left="-284" w:right="-2268"/>
        <w:jc w:val="both"/>
        <w:rPr>
          <w:b w:val="0"/>
          <w:sz w:val="20"/>
        </w:rPr>
      </w:pPr>
      <w:r>
        <w:t>Press Release</w:t>
      </w:r>
      <w:r w:rsidRPr="000C5AA2">
        <w:rPr>
          <w:sz w:val="22"/>
        </w:rPr>
        <w:tab/>
      </w:r>
      <w:r>
        <w:rPr>
          <w:b w:val="0"/>
          <w:sz w:val="20"/>
        </w:rPr>
        <w:t>Ju</w:t>
      </w:r>
      <w:r w:rsidR="00CC139F">
        <w:rPr>
          <w:b w:val="0"/>
          <w:sz w:val="20"/>
        </w:rPr>
        <w:t>ly</w:t>
      </w:r>
      <w:r>
        <w:rPr>
          <w:b w:val="0"/>
          <w:sz w:val="20"/>
        </w:rPr>
        <w:t xml:space="preserve"> </w:t>
      </w:r>
      <w:r w:rsidR="00CC139F">
        <w:rPr>
          <w:b w:val="0"/>
          <w:sz w:val="20"/>
        </w:rPr>
        <w:t>6</w:t>
      </w:r>
      <w:r>
        <w:rPr>
          <w:b w:val="0"/>
          <w:sz w:val="20"/>
        </w:rPr>
        <w:t>, 2023</w:t>
      </w:r>
    </w:p>
    <w:p w14:paraId="533364BA" w14:textId="77777777" w:rsidR="00E66DEE" w:rsidRPr="000C5AA2" w:rsidRDefault="00E66DEE" w:rsidP="00BA0C42">
      <w:pPr>
        <w:ind w:left="-284"/>
        <w:jc w:val="both"/>
        <w:rPr>
          <w:szCs w:val="20"/>
        </w:rPr>
      </w:pPr>
    </w:p>
    <w:p w14:paraId="75AC07F0" w14:textId="77777777" w:rsidR="00E66DEE" w:rsidRPr="000C5AA2" w:rsidRDefault="00E66DEE" w:rsidP="00BA0C42">
      <w:pPr>
        <w:ind w:left="-284"/>
        <w:rPr>
          <w:szCs w:val="20"/>
        </w:rPr>
      </w:pPr>
    </w:p>
    <w:p w14:paraId="63B97041" w14:textId="47D95F0A" w:rsidR="00E66DEE" w:rsidRPr="00103A99" w:rsidRDefault="00DE179A" w:rsidP="00BA0C42">
      <w:pPr>
        <w:ind w:left="-284"/>
      </w:pPr>
      <w:r>
        <w:t>Manual change system</w:t>
      </w:r>
    </w:p>
    <w:p w14:paraId="08B5A913" w14:textId="77777777" w:rsidR="00FE7842" w:rsidRPr="00103A99" w:rsidRDefault="00FE7842" w:rsidP="00BA0C42">
      <w:pPr>
        <w:ind w:left="-284"/>
      </w:pPr>
    </w:p>
    <w:p w14:paraId="052E1BDD" w14:textId="69D387A6" w:rsidR="00527EF1" w:rsidRPr="00103A99" w:rsidRDefault="00F9237E" w:rsidP="00527EF1">
      <w:pPr>
        <w:ind w:left="-284"/>
        <w:rPr>
          <w:b/>
          <w:bCs/>
          <w:sz w:val="24"/>
          <w:szCs w:val="28"/>
        </w:rPr>
      </w:pPr>
      <w:r>
        <w:rPr>
          <w:b/>
          <w:sz w:val="24"/>
        </w:rPr>
        <w:t>Simple tool changes in seconds</w:t>
      </w:r>
    </w:p>
    <w:p w14:paraId="221983B5" w14:textId="47DE8CB2" w:rsidR="00DF5558" w:rsidRPr="00103A99" w:rsidRDefault="00DF5558" w:rsidP="00527EF1">
      <w:pPr>
        <w:ind w:left="-284"/>
        <w:rPr>
          <w:b/>
          <w:bCs/>
          <w:sz w:val="24"/>
          <w:szCs w:val="28"/>
        </w:rPr>
      </w:pPr>
    </w:p>
    <w:p w14:paraId="3FC86F9E" w14:textId="7C1E1805" w:rsidR="00DF5558" w:rsidRPr="00F60297" w:rsidRDefault="00DE179A" w:rsidP="00527EF1">
      <w:pPr>
        <w:ind w:left="-284"/>
        <w:rPr>
          <w:b/>
          <w:bCs/>
        </w:rPr>
      </w:pPr>
      <w:r>
        <w:rPr>
          <w:b/>
        </w:rPr>
        <w:t>The CMS sees SCHUNK launching a user-friendly manual change system for rapid replacement of components. As well as simple and convenient operation, the extensive range of optional modules and complementary end effectors is also impressive with the CMS.</w:t>
      </w:r>
    </w:p>
    <w:p w14:paraId="54EFADB9" w14:textId="7F4B5998" w:rsidR="00527EF1" w:rsidRPr="00F60297" w:rsidRDefault="00527EF1" w:rsidP="00527EF1">
      <w:pPr>
        <w:ind w:left="-284"/>
        <w:rPr>
          <w:b/>
          <w:bCs/>
        </w:rPr>
      </w:pPr>
    </w:p>
    <w:p w14:paraId="252A2F22" w14:textId="77777777" w:rsidR="003832DE" w:rsidRDefault="008F06D1" w:rsidP="00103A99">
      <w:pPr>
        <w:ind w:left="-284"/>
      </w:pPr>
      <w:r>
        <w:t xml:space="preserve">The new CMS manual change system from SCHUNK is the optimal addition for flexible tasks in manufacturing, handling technology or at assembly workstations. It enables rapid, process-reliable changeover at the robot front end or also on stationary systems such as in fixture construction. The manually operated system consists of a CMS-K interchangeable head and a CMS-A interchangeable adapter and can handle payloads of up to 58 kg. It can be flexibly combined with handling or machining components from the extensive SCHUNK portfolio - from grippers to machining tools from the R-EMENDO series, for example for automated deburring, polishing or filing. </w:t>
      </w:r>
    </w:p>
    <w:p w14:paraId="7B79FB73" w14:textId="77777777" w:rsidR="003832DE" w:rsidRDefault="003832DE" w:rsidP="00103A99">
      <w:pPr>
        <w:ind w:left="-284"/>
      </w:pPr>
    </w:p>
    <w:p w14:paraId="33E8B031" w14:textId="15D93194" w:rsidR="00FC4D30" w:rsidRPr="00F60297" w:rsidRDefault="001B7C21" w:rsidP="00103A99">
      <w:pPr>
        <w:ind w:left="-284"/>
      </w:pPr>
      <w:r>
        <w:t xml:space="preserve">The CMS is the further development of the SHS changing system, which is already an established part of the SCHUNK portfolio and can replace it 1:1 due to its having the same height and screw-on patterns. The successor version now offers decisive optimizations in terms of operation, design, process reliability and usage options. </w:t>
      </w:r>
    </w:p>
    <w:p w14:paraId="6D47ABBE" w14:textId="77777777" w:rsidR="000C1556" w:rsidRPr="00F60297" w:rsidRDefault="000C1556" w:rsidP="00103A99">
      <w:pPr>
        <w:ind w:left="-284"/>
      </w:pPr>
    </w:p>
    <w:p w14:paraId="37E35A29" w14:textId="4C2840BA" w:rsidR="00E52DBB" w:rsidRPr="00F60297" w:rsidRDefault="007B6BCD" w:rsidP="00E52DBB">
      <w:pPr>
        <w:ind w:left="-284"/>
        <w:rPr>
          <w:b/>
          <w:bCs/>
        </w:rPr>
      </w:pPr>
      <w:r>
        <w:rPr>
          <w:b/>
        </w:rPr>
        <w:t>Fast and process-reliable changing</w:t>
      </w:r>
    </w:p>
    <w:p w14:paraId="1EB59A0B" w14:textId="77777777" w:rsidR="00E52DBB" w:rsidRPr="00F60297" w:rsidRDefault="00E52DBB" w:rsidP="00103A99">
      <w:pPr>
        <w:ind w:left="-284"/>
      </w:pPr>
    </w:p>
    <w:p w14:paraId="7F22EB11" w14:textId="5BC84259" w:rsidR="008F7B9E" w:rsidRPr="00F60297" w:rsidRDefault="00B25E2E" w:rsidP="008F7B9E">
      <w:pPr>
        <w:ind w:left="-284"/>
      </w:pPr>
      <w:r>
        <w:t xml:space="preserve">Tried-and-tested push lever technology makes operation of the CMS extremely simple and convenient. The interchangeable head can be locked by hand with the interchangeable adapter without the use of any additional tools. Innovative, integrated air feed-throughs via sealing pins with cylinder seals support manual locking, so that only minimal force is required for this process. In addition, the thrust lever has a new, cranked shape that does not conceal any of the numerous connections. This means that all system connections can now also be used radially. </w:t>
      </w:r>
    </w:p>
    <w:p w14:paraId="462587FB" w14:textId="77777777" w:rsidR="008F7B9E" w:rsidRPr="00F60297" w:rsidRDefault="008F7B9E" w:rsidP="008F7B9E">
      <w:pPr>
        <w:ind w:left="-284"/>
      </w:pPr>
    </w:p>
    <w:p w14:paraId="50010BE3" w14:textId="75030640" w:rsidR="00EB0661" w:rsidRPr="00F60297" w:rsidRDefault="008F7B9E" w:rsidP="008F7B9E">
      <w:pPr>
        <w:ind w:left="-284"/>
      </w:pPr>
      <w:r>
        <w:t>More operational safety is provided by a spring-loaded latching pin that fixes the hand lever to the housing and prevents the system from opening during operation. The integrated monitoring sensor system, which enables inductive monitoring of interlock status and mold presence with optional sensors, provides additional operating safety and a plus in process reliability. Thanks to the ISO flange pattern, the CMS can be mounted on all common robot types without an additional adapter plate.</w:t>
      </w:r>
    </w:p>
    <w:p w14:paraId="1D2A2ECA" w14:textId="484FB609" w:rsidR="006030FE" w:rsidRDefault="006030FE">
      <w:pPr>
        <w:spacing w:after="60" w:line="240" w:lineRule="auto"/>
      </w:pPr>
      <w:r>
        <w:br w:type="page"/>
      </w:r>
    </w:p>
    <w:p w14:paraId="350744BF" w14:textId="77777777" w:rsidR="00EB0661" w:rsidRPr="00F60297" w:rsidRDefault="00EB0661" w:rsidP="00CD618A">
      <w:pPr>
        <w:ind w:left="-284"/>
      </w:pPr>
    </w:p>
    <w:p w14:paraId="44400CAA" w14:textId="3AC11A02" w:rsidR="00E52DBB" w:rsidRPr="00F60297" w:rsidRDefault="00E52DBB" w:rsidP="00E52DBB">
      <w:pPr>
        <w:ind w:left="-284"/>
      </w:pPr>
      <w:bookmarkStart w:id="0" w:name="_Hlk134435337"/>
      <w:r>
        <w:rPr>
          <w:b/>
        </w:rPr>
        <w:t>Wide range of optional modules and end effectors</w:t>
      </w:r>
    </w:p>
    <w:bookmarkEnd w:id="0"/>
    <w:p w14:paraId="1E37F02B" w14:textId="77777777" w:rsidR="00E52DBB" w:rsidRPr="00F60297" w:rsidRDefault="00E52DBB" w:rsidP="00CD618A">
      <w:pPr>
        <w:ind w:left="-284"/>
      </w:pPr>
    </w:p>
    <w:p w14:paraId="495F1B10" w14:textId="219D3BFD" w:rsidR="00B25E2E" w:rsidRPr="00F60297" w:rsidRDefault="00F06B96" w:rsidP="00B25E2E">
      <w:pPr>
        <w:ind w:left="-284"/>
        <w:rPr>
          <w:szCs w:val="6"/>
        </w:rPr>
      </w:pPr>
      <w:r>
        <w:t xml:space="preserve">A wide variety of end effectors such as gripper or machining tools can be supplied via integrated pneumatic feed-throughs or a vacuum. In addition, energy supply is now also possible via directly bolted-on electrical, pneumatic and fluid modules, saving both space and weight. Alternatively, SCHUNK also offers a lower-price, identically constructed basic variant CMS-B without pneumatic feed-throughs. </w:t>
      </w:r>
    </w:p>
    <w:p w14:paraId="4EB5A064" w14:textId="28D6FB1D" w:rsidR="00B25E2E" w:rsidRPr="00F60297" w:rsidRDefault="00B25E2E" w:rsidP="00B25E2E">
      <w:pPr>
        <w:ind w:left="-284"/>
        <w:rPr>
          <w:szCs w:val="6"/>
        </w:rPr>
      </w:pPr>
    </w:p>
    <w:p w14:paraId="2ADD2A76" w14:textId="594354BD" w:rsidR="00C27222" w:rsidRPr="00E52DBB" w:rsidRDefault="00B25E2E" w:rsidP="00E52DBB">
      <w:pPr>
        <w:ind w:left="-284"/>
        <w:rPr>
          <w:szCs w:val="6"/>
        </w:rPr>
      </w:pPr>
      <w:r>
        <w:t xml:space="preserve">The CMS manual change system is available in six sizes from 40 to 125. In addition to a wide range of combination and application options, users benefit from the breadth of knowledge about applications of the full-range automation supplier. </w:t>
      </w:r>
      <w:r w:rsidR="00E52DBB">
        <w:rPr>
          <w:szCs w:val="6"/>
        </w:rPr>
        <w:br/>
      </w:r>
      <w:r w:rsidR="00047640" w:rsidRPr="00047640">
        <w:rPr>
          <w:b/>
          <w:bCs/>
        </w:rPr>
        <w:t>schunk.com</w:t>
      </w:r>
    </w:p>
    <w:p w14:paraId="61749049" w14:textId="4FD02E2D" w:rsidR="00D75140" w:rsidRDefault="00D75140" w:rsidP="00C27222">
      <w:pPr>
        <w:ind w:left="-284"/>
        <w:rPr>
          <w:b/>
          <w:bCs/>
        </w:rPr>
      </w:pPr>
    </w:p>
    <w:p w14:paraId="56F655B6" w14:textId="77777777" w:rsidR="00DA21CE" w:rsidRDefault="00DA21CE" w:rsidP="00C27222">
      <w:pPr>
        <w:ind w:left="-284"/>
        <w:rPr>
          <w:b/>
          <w:bCs/>
        </w:rPr>
      </w:pPr>
    </w:p>
    <w:p w14:paraId="1AECC096" w14:textId="54535F62" w:rsidR="00D75140" w:rsidRPr="00527EF1" w:rsidRDefault="00D75140" w:rsidP="00D75140">
      <w:pPr>
        <w:spacing w:line="240" w:lineRule="auto"/>
        <w:ind w:left="-284"/>
        <w:rPr>
          <w:b/>
          <w:bCs/>
          <w:sz w:val="24"/>
          <w:szCs w:val="28"/>
        </w:rPr>
      </w:pPr>
      <w:r>
        <w:rPr>
          <w:b/>
          <w:sz w:val="24"/>
        </w:rPr>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EF120C">
        <w:trPr>
          <w:cantSplit/>
          <w:trHeight w:val="1475"/>
        </w:trPr>
        <w:tc>
          <w:tcPr>
            <w:tcW w:w="2307" w:type="dxa"/>
            <w:tcBorders>
              <w:top w:val="nil"/>
              <w:left w:val="nil"/>
              <w:bottom w:val="nil"/>
              <w:right w:val="nil"/>
            </w:tcBorders>
          </w:tcPr>
          <w:p w14:paraId="745003A7" w14:textId="060C7E7D" w:rsidR="00D75140" w:rsidRDefault="00E52DBB" w:rsidP="00D75140">
            <w:pPr>
              <w:jc w:val="both"/>
            </w:pPr>
            <w:r>
              <w:rPr>
                <w:noProof/>
              </w:rPr>
              <w:drawing>
                <wp:inline distT="0" distB="0" distL="0" distR="0" wp14:anchorId="00FDC20D" wp14:editId="5A3CDAE1">
                  <wp:extent cx="1464945" cy="976630"/>
                  <wp:effectExtent l="0" t="0" r="1905" b="0"/>
                  <wp:docPr id="990614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61488" name="Grafik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64945" cy="976630"/>
                          </a:xfrm>
                          <a:prstGeom prst="rect">
                            <a:avLst/>
                          </a:prstGeom>
                          <a:noFill/>
                          <a:ln>
                            <a:noFill/>
                          </a:ln>
                        </pic:spPr>
                      </pic:pic>
                    </a:graphicData>
                  </a:graphic>
                </wp:inline>
              </w:drawing>
            </w:r>
          </w:p>
        </w:tc>
        <w:tc>
          <w:tcPr>
            <w:tcW w:w="7722" w:type="dxa"/>
            <w:tcBorders>
              <w:top w:val="nil"/>
              <w:left w:val="nil"/>
              <w:bottom w:val="nil"/>
              <w:right w:val="nil"/>
            </w:tcBorders>
          </w:tcPr>
          <w:p w14:paraId="69B09C4B" w14:textId="0742204D" w:rsidR="00C721B1" w:rsidRDefault="00E52DBB" w:rsidP="001B7C21">
            <w:pPr>
              <w:ind w:left="248"/>
            </w:pPr>
            <w:r>
              <w:t>The user-friendly CMS manual changing system can be locked or unlocked easily and conveniently without the use of any additional tools.</w:t>
            </w:r>
          </w:p>
          <w:p w14:paraId="4ED67231" w14:textId="77777777" w:rsidR="00C721B1" w:rsidRDefault="00C721B1" w:rsidP="001B7C21">
            <w:pPr>
              <w:ind w:left="248"/>
            </w:pPr>
          </w:p>
          <w:p w14:paraId="3CA90C7D" w14:textId="3768E999" w:rsidR="00D75140" w:rsidRPr="00C721B1" w:rsidRDefault="00D75140" w:rsidP="001B7C21">
            <w:pPr>
              <w:ind w:left="248"/>
            </w:pPr>
            <w:r>
              <w:t xml:space="preserve">Image: SCHUNK </w:t>
            </w:r>
          </w:p>
        </w:tc>
      </w:tr>
      <w:tr w:rsidR="00EF120C" w:rsidRPr="00CC139F" w14:paraId="06DE724D" w14:textId="77777777" w:rsidTr="00EF120C">
        <w:trPr>
          <w:cantSplit/>
          <w:trHeight w:val="348"/>
        </w:trPr>
        <w:tc>
          <w:tcPr>
            <w:tcW w:w="10029" w:type="dxa"/>
            <w:gridSpan w:val="2"/>
            <w:tcBorders>
              <w:top w:val="nil"/>
              <w:left w:val="nil"/>
              <w:bottom w:val="single" w:sz="4" w:space="0" w:color="BFBFBF" w:themeColor="background1" w:themeShade="BF"/>
              <w:right w:val="nil"/>
            </w:tcBorders>
          </w:tcPr>
          <w:p w14:paraId="542E14BD" w14:textId="10796602" w:rsidR="00EF120C" w:rsidRPr="00C66EC5" w:rsidRDefault="00EF120C" w:rsidP="00EF120C">
            <w:pPr>
              <w:ind w:hanging="4"/>
              <w:jc w:val="both"/>
              <w:rPr>
                <w:i/>
                <w:iCs/>
                <w:sz w:val="16"/>
                <w:szCs w:val="16"/>
                <w:lang w:val="de-DE"/>
              </w:rPr>
            </w:pPr>
            <w:r w:rsidRPr="00C66EC5">
              <w:rPr>
                <w:i/>
                <w:color w:val="44546A" w:themeColor="text2"/>
                <w:sz w:val="16"/>
                <w:lang w:val="de-DE"/>
              </w:rPr>
              <w:t>SCHUNK_CMS_Werkzeugwechsel_PGL-plus-P_0623.jpg</w:t>
            </w:r>
          </w:p>
        </w:tc>
      </w:tr>
      <w:tr w:rsidR="00EF120C" w:rsidRPr="00D75140" w14:paraId="29BE1D38" w14:textId="77777777" w:rsidTr="00A33FC2">
        <w:trPr>
          <w:cantSplit/>
          <w:trHeight w:val="1475"/>
        </w:trPr>
        <w:tc>
          <w:tcPr>
            <w:tcW w:w="2307" w:type="dxa"/>
            <w:tcBorders>
              <w:top w:val="single" w:sz="4" w:space="0" w:color="BFBFBF" w:themeColor="background1" w:themeShade="BF"/>
              <w:left w:val="nil"/>
              <w:bottom w:val="nil"/>
              <w:right w:val="nil"/>
            </w:tcBorders>
          </w:tcPr>
          <w:p w14:paraId="37D19876" w14:textId="77777777" w:rsidR="00EF120C" w:rsidRDefault="00EF120C" w:rsidP="00F71018">
            <w:pPr>
              <w:jc w:val="both"/>
            </w:pPr>
            <w:r w:rsidRPr="00D75140">
              <w:rPr>
                <w:noProof/>
              </w:rPr>
              <w:drawing>
                <wp:inline distT="0" distB="0" distL="0" distR="0" wp14:anchorId="26B1A800" wp14:editId="0B9F6983">
                  <wp:extent cx="1402080" cy="93472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472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5ADB7A1" w14:textId="25FFD508" w:rsidR="00EF120C" w:rsidRDefault="000D520C" w:rsidP="00EF120C">
            <w:pPr>
              <w:ind w:left="248"/>
            </w:pPr>
            <w:r>
              <w:t>For flexible parts handling in machine loading: With the CMS changing system, appropriate end effectors can be exchanged easily as needed - in this case the electric universal gripper EGU.</w:t>
            </w:r>
          </w:p>
          <w:p w14:paraId="125D4F6C" w14:textId="77777777" w:rsidR="00EF120C" w:rsidRDefault="00EF120C" w:rsidP="00EF120C">
            <w:pPr>
              <w:ind w:left="248"/>
            </w:pPr>
          </w:p>
          <w:p w14:paraId="246AA163" w14:textId="77777777" w:rsidR="00EF120C" w:rsidRPr="00C721B1" w:rsidRDefault="00EF120C" w:rsidP="00EF120C">
            <w:pPr>
              <w:ind w:left="248"/>
            </w:pPr>
            <w:r>
              <w:t xml:space="preserve">Image: SCHUNK </w:t>
            </w:r>
          </w:p>
        </w:tc>
      </w:tr>
      <w:tr w:rsidR="00EF120C" w:rsidRPr="00CC139F" w14:paraId="21ADE186" w14:textId="77777777" w:rsidTr="00A33FC2">
        <w:trPr>
          <w:cantSplit/>
          <w:trHeight w:val="283"/>
        </w:trPr>
        <w:tc>
          <w:tcPr>
            <w:tcW w:w="10029" w:type="dxa"/>
            <w:gridSpan w:val="2"/>
            <w:tcBorders>
              <w:top w:val="nil"/>
              <w:left w:val="nil"/>
              <w:bottom w:val="nil"/>
              <w:right w:val="nil"/>
            </w:tcBorders>
          </w:tcPr>
          <w:p w14:paraId="5DB5C75B" w14:textId="50056E82" w:rsidR="00EF120C" w:rsidRPr="00C66EC5" w:rsidRDefault="00EF120C" w:rsidP="00F71018">
            <w:pPr>
              <w:spacing w:before="100" w:beforeAutospacing="1" w:after="100" w:afterAutospacing="1"/>
              <w:rPr>
                <w:color w:val="000000"/>
                <w:lang w:val="de-DE"/>
              </w:rPr>
            </w:pPr>
            <w:r w:rsidRPr="00C66EC5">
              <w:rPr>
                <w:i/>
                <w:color w:val="44546A" w:themeColor="text2"/>
                <w:sz w:val="16"/>
                <w:lang w:val="de-DE"/>
              </w:rPr>
              <w:t>SCHUNK_CMS_Teilehandhabung_EGU_0623.jpg</w:t>
            </w:r>
          </w:p>
        </w:tc>
      </w:tr>
    </w:tbl>
    <w:p w14:paraId="7878C9C2" w14:textId="1847825D" w:rsidR="00EF120C" w:rsidRDefault="00EF120C" w:rsidP="001B7C21">
      <w:pPr>
        <w:ind w:hanging="284"/>
        <w:jc w:val="both"/>
        <w:rPr>
          <w:szCs w:val="20"/>
          <w:lang w:val="de-DE"/>
        </w:rPr>
      </w:pPr>
    </w:p>
    <w:p w14:paraId="0A60E55B" w14:textId="77777777" w:rsidR="00C66EC5" w:rsidRPr="00C66EC5" w:rsidRDefault="00C66EC5" w:rsidP="001B7C21">
      <w:pPr>
        <w:ind w:hanging="284"/>
        <w:jc w:val="both"/>
        <w:rPr>
          <w:szCs w:val="20"/>
          <w:lang w:val="de-DE"/>
        </w:rPr>
      </w:pPr>
    </w:p>
    <w:p w14:paraId="70E95F12" w14:textId="62F01068" w:rsidR="00527EF1" w:rsidRPr="00C66EC5" w:rsidRDefault="00527EF1" w:rsidP="00527EF1">
      <w:pPr>
        <w:spacing w:line="240" w:lineRule="auto"/>
        <w:ind w:hanging="284"/>
        <w:rPr>
          <w:b/>
          <w:color w:val="000000"/>
          <w:sz w:val="24"/>
          <w:szCs w:val="20"/>
          <w:lang w:val="de-DE"/>
        </w:rPr>
      </w:pPr>
      <w:r w:rsidRPr="00C66EC5">
        <w:rPr>
          <w:b/>
          <w:color w:val="000000"/>
          <w:sz w:val="24"/>
          <w:lang w:val="de-DE"/>
        </w:rPr>
        <w:t xml:space="preserve">Contact </w:t>
      </w:r>
      <w:proofErr w:type="spellStart"/>
      <w:r w:rsidRPr="00C66EC5">
        <w:rPr>
          <w:b/>
          <w:color w:val="000000"/>
          <w:sz w:val="24"/>
          <w:lang w:val="de-DE"/>
        </w:rPr>
        <w:t>person</w:t>
      </w:r>
      <w:proofErr w:type="spellEnd"/>
      <w:r w:rsidRPr="00C66EC5">
        <w:rPr>
          <w:b/>
          <w:color w:val="000000"/>
          <w:sz w:val="24"/>
          <w:lang w:val="de-DE"/>
        </w:rPr>
        <w:t>:</w:t>
      </w:r>
    </w:p>
    <w:p w14:paraId="3A9B3FBF" w14:textId="77777777" w:rsidR="00527EF1" w:rsidRPr="00C66EC5" w:rsidRDefault="00527EF1" w:rsidP="00BA0C42">
      <w:pPr>
        <w:ind w:hanging="284"/>
        <w:jc w:val="both"/>
        <w:rPr>
          <w:b/>
          <w:bCs/>
          <w:szCs w:val="20"/>
          <w:lang w:val="de-DE"/>
        </w:rPr>
      </w:pPr>
    </w:p>
    <w:p w14:paraId="7F93918B" w14:textId="78143752" w:rsidR="00E66DEE" w:rsidRPr="00C66EC5" w:rsidRDefault="00E66DEE" w:rsidP="00BA0C42">
      <w:pPr>
        <w:ind w:hanging="284"/>
        <w:jc w:val="both"/>
        <w:rPr>
          <w:b/>
          <w:bCs/>
          <w:szCs w:val="20"/>
          <w:lang w:val="de-DE"/>
        </w:rPr>
      </w:pPr>
      <w:r w:rsidRPr="00C66EC5">
        <w:rPr>
          <w:b/>
          <w:lang w:val="de-DE"/>
        </w:rPr>
        <w:t>Kathrin Müller BA</w:t>
      </w:r>
    </w:p>
    <w:p w14:paraId="1320AB65" w14:textId="77777777" w:rsidR="001B7C21" w:rsidRPr="00C66EC5" w:rsidRDefault="001B7C21" w:rsidP="001B7C21">
      <w:pPr>
        <w:autoSpaceDE w:val="0"/>
        <w:autoSpaceDN w:val="0"/>
        <w:ind w:left="-284"/>
        <w:rPr>
          <w:rFonts w:eastAsia="Calibri"/>
          <w:b/>
          <w:bCs/>
          <w:lang w:val="de-DE"/>
        </w:rPr>
      </w:pPr>
      <w:r w:rsidRPr="00C66EC5">
        <w:rPr>
          <w:b/>
          <w:lang w:val="de-DE"/>
        </w:rPr>
        <w:t>Digital &amp; Media</w:t>
      </w:r>
    </w:p>
    <w:p w14:paraId="675BFADC" w14:textId="77777777" w:rsidR="001B7C21" w:rsidRPr="002A40B6" w:rsidRDefault="001B7C21" w:rsidP="001B7C21">
      <w:pPr>
        <w:autoSpaceDE w:val="0"/>
        <w:autoSpaceDN w:val="0"/>
        <w:ind w:left="-284"/>
        <w:rPr>
          <w:rFonts w:eastAsia="Calibri"/>
          <w:b/>
          <w:bCs/>
        </w:rPr>
      </w:pPr>
      <w:r>
        <w:rPr>
          <w:b/>
        </w:rPr>
        <w:t>Corporate Marketing</w:t>
      </w:r>
    </w:p>
    <w:p w14:paraId="4EB3BA77" w14:textId="77777777" w:rsidR="001B7C21" w:rsidRPr="002A40B6" w:rsidRDefault="001B7C21" w:rsidP="001B7C21">
      <w:pPr>
        <w:ind w:hanging="284"/>
        <w:jc w:val="both"/>
        <w:rPr>
          <w:szCs w:val="20"/>
        </w:rPr>
      </w:pPr>
      <w:r>
        <w:t>Tel. +49-7133-103-2327</w:t>
      </w:r>
    </w:p>
    <w:p w14:paraId="60053A53" w14:textId="77777777" w:rsidR="001B7C21" w:rsidRPr="002A40B6" w:rsidRDefault="001B7C21" w:rsidP="001B7C21">
      <w:pPr>
        <w:ind w:hanging="284"/>
        <w:jc w:val="both"/>
        <w:rPr>
          <w:szCs w:val="20"/>
        </w:rPr>
      </w:pPr>
      <w:r>
        <w:t>kathrin.mueller@de.schunk.com</w:t>
      </w:r>
    </w:p>
    <w:p w14:paraId="1516CAC3" w14:textId="0CA46ACF" w:rsidR="00E66DEE" w:rsidRPr="002A40B6" w:rsidRDefault="001B7C21" w:rsidP="00587028">
      <w:pPr>
        <w:ind w:hanging="284"/>
        <w:jc w:val="both"/>
        <w:rPr>
          <w:szCs w:val="20"/>
        </w:rPr>
      </w:pPr>
      <w:r>
        <w:t>schunk.com</w:t>
      </w:r>
    </w:p>
    <w:p w14:paraId="7CBD8A71" w14:textId="11806B1A" w:rsidR="00E66DEE" w:rsidRPr="00C26B07" w:rsidRDefault="00E66DEE" w:rsidP="00C66EC5">
      <w:pPr>
        <w:pStyle w:val="Textkrper-Zeileneinzug"/>
        <w:ind w:left="2410" w:right="-1135" w:hanging="2694"/>
        <w:jc w:val="both"/>
      </w:pPr>
    </w:p>
    <w:sectPr w:rsidR="00E66DEE" w:rsidRPr="00C26B07" w:rsidSect="006B1666">
      <w:headerReference w:type="even" r:id="rId12"/>
      <w:headerReference w:type="default" r:id="rId13"/>
      <w:headerReference w:type="first" r:id="rId14"/>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3F89D" w14:textId="77777777" w:rsidR="00F35566" w:rsidRDefault="00F35566" w:rsidP="00795718">
      <w:r>
        <w:separator/>
      </w:r>
    </w:p>
  </w:endnote>
  <w:endnote w:type="continuationSeparator" w:id="0">
    <w:p w14:paraId="63F596A6" w14:textId="77777777" w:rsidR="00F35566" w:rsidRDefault="00F35566"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AED60" w14:textId="77777777" w:rsidR="00F35566" w:rsidRDefault="00F35566" w:rsidP="00795718">
      <w:r>
        <w:separator/>
      </w:r>
    </w:p>
  </w:footnote>
  <w:footnote w:type="continuationSeparator" w:id="0">
    <w:p w14:paraId="605A16E0" w14:textId="77777777" w:rsidR="00F35566" w:rsidRDefault="00F35566"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CC139F">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CC139F">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75E76C7B"/>
    <w:multiLevelType w:val="hybridMultilevel"/>
    <w:tmpl w:val="849A8B04"/>
    <w:lvl w:ilvl="0" w:tplc="4FDE5850">
      <w:numFmt w:val="bullet"/>
      <w:lvlText w:val="-"/>
      <w:lvlJc w:val="left"/>
      <w:pPr>
        <w:ind w:left="720" w:hanging="360"/>
      </w:pPr>
      <w:rPr>
        <w:rFonts w:ascii="Fago Pro" w:eastAsiaTheme="minorHAnsi" w:hAnsi="Fago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A12A13"/>
    <w:multiLevelType w:val="hybridMultilevel"/>
    <w:tmpl w:val="9C6687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0800367">
    <w:abstractNumId w:val="0"/>
  </w:num>
  <w:num w:numId="2" w16cid:durableId="2093702472">
    <w:abstractNumId w:val="2"/>
  </w:num>
  <w:num w:numId="3" w16cid:durableId="913049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3BCD"/>
    <w:rsid w:val="000074BB"/>
    <w:rsid w:val="0001491E"/>
    <w:rsid w:val="00031843"/>
    <w:rsid w:val="00047640"/>
    <w:rsid w:val="00062618"/>
    <w:rsid w:val="00085A05"/>
    <w:rsid w:val="000C1556"/>
    <w:rsid w:val="000C5AA2"/>
    <w:rsid w:val="000D3DA3"/>
    <w:rsid w:val="000D520C"/>
    <w:rsid w:val="000F2817"/>
    <w:rsid w:val="00100CD2"/>
    <w:rsid w:val="00103A99"/>
    <w:rsid w:val="001172AC"/>
    <w:rsid w:val="001449AB"/>
    <w:rsid w:val="001516C3"/>
    <w:rsid w:val="00170170"/>
    <w:rsid w:val="001B7C21"/>
    <w:rsid w:val="001D1ACF"/>
    <w:rsid w:val="001D7563"/>
    <w:rsid w:val="001E7D9A"/>
    <w:rsid w:val="002264A0"/>
    <w:rsid w:val="00243D8F"/>
    <w:rsid w:val="002A2CB3"/>
    <w:rsid w:val="002A40B6"/>
    <w:rsid w:val="002B5E49"/>
    <w:rsid w:val="002C1E1C"/>
    <w:rsid w:val="002C2724"/>
    <w:rsid w:val="002F3B2E"/>
    <w:rsid w:val="00311E92"/>
    <w:rsid w:val="00314FCB"/>
    <w:rsid w:val="0035176B"/>
    <w:rsid w:val="0036027F"/>
    <w:rsid w:val="003832DE"/>
    <w:rsid w:val="00385A12"/>
    <w:rsid w:val="003B3165"/>
    <w:rsid w:val="003D52A4"/>
    <w:rsid w:val="003F435F"/>
    <w:rsid w:val="0040120B"/>
    <w:rsid w:val="00423688"/>
    <w:rsid w:val="00427431"/>
    <w:rsid w:val="00484562"/>
    <w:rsid w:val="004B4EE0"/>
    <w:rsid w:val="004C282D"/>
    <w:rsid w:val="004C2B03"/>
    <w:rsid w:val="004D0012"/>
    <w:rsid w:val="004D668D"/>
    <w:rsid w:val="005169BE"/>
    <w:rsid w:val="00527EF1"/>
    <w:rsid w:val="00584743"/>
    <w:rsid w:val="0058534C"/>
    <w:rsid w:val="00587028"/>
    <w:rsid w:val="005B2035"/>
    <w:rsid w:val="005B748B"/>
    <w:rsid w:val="005C671C"/>
    <w:rsid w:val="005D306B"/>
    <w:rsid w:val="006030FE"/>
    <w:rsid w:val="00623783"/>
    <w:rsid w:val="00655CB7"/>
    <w:rsid w:val="0066365F"/>
    <w:rsid w:val="006A0DF3"/>
    <w:rsid w:val="006B1666"/>
    <w:rsid w:val="006C2B6D"/>
    <w:rsid w:val="006D3A21"/>
    <w:rsid w:val="006E22E9"/>
    <w:rsid w:val="007269A0"/>
    <w:rsid w:val="00732229"/>
    <w:rsid w:val="00732A2C"/>
    <w:rsid w:val="00735A3A"/>
    <w:rsid w:val="00750089"/>
    <w:rsid w:val="0077259E"/>
    <w:rsid w:val="00790979"/>
    <w:rsid w:val="00795718"/>
    <w:rsid w:val="007B1C7C"/>
    <w:rsid w:val="007B3E87"/>
    <w:rsid w:val="007B6BCD"/>
    <w:rsid w:val="008210FD"/>
    <w:rsid w:val="00821A99"/>
    <w:rsid w:val="00827C7C"/>
    <w:rsid w:val="00884E5B"/>
    <w:rsid w:val="00893680"/>
    <w:rsid w:val="008A316D"/>
    <w:rsid w:val="008A4869"/>
    <w:rsid w:val="008D2944"/>
    <w:rsid w:val="008F06D1"/>
    <w:rsid w:val="008F7B9E"/>
    <w:rsid w:val="009028F9"/>
    <w:rsid w:val="0092385D"/>
    <w:rsid w:val="009309EA"/>
    <w:rsid w:val="00992F63"/>
    <w:rsid w:val="0099619D"/>
    <w:rsid w:val="009A474F"/>
    <w:rsid w:val="009B290A"/>
    <w:rsid w:val="009C73BB"/>
    <w:rsid w:val="009E42BA"/>
    <w:rsid w:val="00A210ED"/>
    <w:rsid w:val="00A33FC2"/>
    <w:rsid w:val="00A36F7C"/>
    <w:rsid w:val="00A6432F"/>
    <w:rsid w:val="00A87B1A"/>
    <w:rsid w:val="00A93974"/>
    <w:rsid w:val="00AA278A"/>
    <w:rsid w:val="00AA3CDD"/>
    <w:rsid w:val="00AD092B"/>
    <w:rsid w:val="00AE05F6"/>
    <w:rsid w:val="00AF1E97"/>
    <w:rsid w:val="00B12FCA"/>
    <w:rsid w:val="00B25E2E"/>
    <w:rsid w:val="00B339F4"/>
    <w:rsid w:val="00B45A28"/>
    <w:rsid w:val="00B45C2D"/>
    <w:rsid w:val="00B92EEA"/>
    <w:rsid w:val="00B9482B"/>
    <w:rsid w:val="00B979AB"/>
    <w:rsid w:val="00BA0C42"/>
    <w:rsid w:val="00BA4A83"/>
    <w:rsid w:val="00BB097E"/>
    <w:rsid w:val="00BB244F"/>
    <w:rsid w:val="00BF1C57"/>
    <w:rsid w:val="00C0171F"/>
    <w:rsid w:val="00C02318"/>
    <w:rsid w:val="00C26B07"/>
    <w:rsid w:val="00C27222"/>
    <w:rsid w:val="00C65C60"/>
    <w:rsid w:val="00C66EC5"/>
    <w:rsid w:val="00C67830"/>
    <w:rsid w:val="00C70630"/>
    <w:rsid w:val="00C70F8D"/>
    <w:rsid w:val="00C721B1"/>
    <w:rsid w:val="00C73668"/>
    <w:rsid w:val="00CA4D8E"/>
    <w:rsid w:val="00CB1060"/>
    <w:rsid w:val="00CC139F"/>
    <w:rsid w:val="00CD618A"/>
    <w:rsid w:val="00D04FC6"/>
    <w:rsid w:val="00D23039"/>
    <w:rsid w:val="00D726DD"/>
    <w:rsid w:val="00D75140"/>
    <w:rsid w:val="00D96FE5"/>
    <w:rsid w:val="00DA21CE"/>
    <w:rsid w:val="00DB36A9"/>
    <w:rsid w:val="00DB7E35"/>
    <w:rsid w:val="00DE0A81"/>
    <w:rsid w:val="00DE179A"/>
    <w:rsid w:val="00DF4143"/>
    <w:rsid w:val="00DF5558"/>
    <w:rsid w:val="00E52DBB"/>
    <w:rsid w:val="00E54347"/>
    <w:rsid w:val="00E66DEE"/>
    <w:rsid w:val="00EB0661"/>
    <w:rsid w:val="00EB6359"/>
    <w:rsid w:val="00EC16BF"/>
    <w:rsid w:val="00ED7E4A"/>
    <w:rsid w:val="00EF120C"/>
    <w:rsid w:val="00F008ED"/>
    <w:rsid w:val="00F06B96"/>
    <w:rsid w:val="00F077F9"/>
    <w:rsid w:val="00F10977"/>
    <w:rsid w:val="00F3529A"/>
    <w:rsid w:val="00F35566"/>
    <w:rsid w:val="00F60213"/>
    <w:rsid w:val="00F60297"/>
    <w:rsid w:val="00F64787"/>
    <w:rsid w:val="00F8495E"/>
    <w:rsid w:val="00F9237E"/>
    <w:rsid w:val="00FC4D30"/>
    <w:rsid w:val="00FE107C"/>
    <w:rsid w:val="00FE7842"/>
    <w:rsid w:val="00FF7D97"/>
    <w:rsid w:val="7094EA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EB6359"/>
    <w:pPr>
      <w:spacing w:after="0"/>
    </w:pPr>
  </w:style>
  <w:style w:type="character" w:styleId="Kommentarzeichen">
    <w:name w:val="annotation reference"/>
    <w:basedOn w:val="Absatz-Standardschriftart"/>
    <w:uiPriority w:val="99"/>
    <w:semiHidden/>
    <w:unhideWhenUsed/>
    <w:rsid w:val="008210FD"/>
    <w:rPr>
      <w:sz w:val="16"/>
      <w:szCs w:val="16"/>
    </w:rPr>
  </w:style>
  <w:style w:type="paragraph" w:styleId="Kommentarthema">
    <w:name w:val="annotation subject"/>
    <w:basedOn w:val="Kommentartext"/>
    <w:next w:val="Kommentartext"/>
    <w:link w:val="KommentarthemaZchn"/>
    <w:uiPriority w:val="99"/>
    <w:semiHidden/>
    <w:unhideWhenUsed/>
    <w:rsid w:val="008210FD"/>
    <w:pPr>
      <w:spacing w:line="240" w:lineRule="auto"/>
    </w:pPr>
    <w:rPr>
      <w:b/>
      <w:bCs/>
    </w:rPr>
  </w:style>
  <w:style w:type="character" w:customStyle="1" w:styleId="KommentarthemaZchn">
    <w:name w:val="Kommentarthema Zchn"/>
    <w:basedOn w:val="KommentartextZchn"/>
    <w:link w:val="Kommentarthema"/>
    <w:uiPriority w:val="99"/>
    <w:semiHidden/>
    <w:rsid w:val="008210F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92052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4D6ABC4AF8E3A45A04812400E379DFE" ma:contentTypeVersion="2" ma:contentTypeDescription="Ein neues Dokument erstellen." ma:contentTypeScope="" ma:versionID="441e841a4bcce618c2ed54e2242fd717">
  <xsd:schema xmlns:xsd="http://www.w3.org/2001/XMLSchema" xmlns:xs="http://www.w3.org/2001/XMLSchema" xmlns:p="http://schemas.microsoft.com/office/2006/metadata/properties" xmlns:ns2="15932982-ed38-4185-b67c-23fde5e1b3a5" targetNamespace="http://schemas.microsoft.com/office/2006/metadata/properties" ma:root="true" ma:fieldsID="a8f37b5cd550f9d39483d9a02463cd60" ns2:_="">
    <xsd:import namespace="15932982-ed38-4185-b67c-23fde5e1b3a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932982-ed38-4185-b67c-23fde5e1b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DF6D3-E7A1-404D-B8DE-0A8E6AC0C814}">
  <ds:schemaRefs>
    <ds:schemaRef ds:uri="http://schemas.microsoft.com/sharepoint/v3/contenttype/forms"/>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69F5B6FB-B3AC-4AC7-9C78-5A66E714F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932982-ed38-4185-b67c-23fde5e1b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4</cp:revision>
  <cp:lastPrinted>2022-09-05T07:49:00Z</cp:lastPrinted>
  <dcterms:created xsi:type="dcterms:W3CDTF">2023-07-04T06:53:00Z</dcterms:created>
  <dcterms:modified xsi:type="dcterms:W3CDTF">2023-07-04T07:08:00Z</dcterms:modified>
</cp:coreProperties>
</file>